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9156AA">
        <w:rPr>
          <w:rFonts w:ascii="AvantGarde Bk BT" w:hAnsi="AvantGarde Bk BT" w:cs="Arial"/>
          <w:b/>
          <w:sz w:val="24"/>
          <w:szCs w:val="24"/>
        </w:rPr>
        <w:t>325</w:t>
      </w:r>
      <w:r w:rsidR="00736127">
        <w:rPr>
          <w:rFonts w:ascii="AvantGarde Bk BT" w:hAnsi="AvantGarde Bk BT" w:cs="Arial"/>
          <w:b/>
          <w:sz w:val="24"/>
          <w:szCs w:val="24"/>
        </w:rPr>
        <w:t>/2017</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F60E20" w:rsidRPr="00E41B4A" w:rsidRDefault="00F60E20" w:rsidP="00E41B4A">
      <w:pPr>
        <w:pStyle w:val="corte4fondo"/>
        <w:tabs>
          <w:tab w:val="left" w:pos="567"/>
        </w:tabs>
        <w:spacing w:line="480" w:lineRule="auto"/>
        <w:ind w:firstLine="0"/>
        <w:jc w:val="center"/>
        <w:rPr>
          <w:rFonts w:ascii="AvantGarde Bk BT" w:hAnsi="AvantGarde Bk BT" w:cs="Arial"/>
          <w:sz w:val="24"/>
          <w:szCs w:val="24"/>
        </w:rPr>
      </w:pPr>
      <w:bookmarkStart w:id="0" w:name="_GoBack"/>
      <w:bookmarkEnd w:id="0"/>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9156AA"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INSTITUTO CATASTRAL Y REGISTRAL DEL ESTADO DE SAN LUIS POTOSÍ</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793109">
        <w:rPr>
          <w:rFonts w:ascii="AvantGarde Bk BT" w:hAnsi="AvantGarde Bk BT" w:cs="Arial"/>
          <w:sz w:val="24"/>
          <w:szCs w:val="24"/>
        </w:rPr>
        <w:t>06 seis de septiembre</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A52EA1">
        <w:rPr>
          <w:rFonts w:ascii="AvantGarde Bk BT" w:hAnsi="AvantGarde Bk BT" w:cs="Arial"/>
          <w:sz w:val="24"/>
          <w:szCs w:val="24"/>
        </w:rPr>
        <w:t>17 diecisiete de mayo</w:t>
      </w:r>
      <w:r w:rsidR="00825BF8">
        <w:rPr>
          <w:rFonts w:ascii="AvantGarde Bk BT" w:hAnsi="AvantGarde Bk BT" w:cs="Arial"/>
          <w:sz w:val="24"/>
          <w:szCs w:val="24"/>
        </w:rPr>
        <w:t xml:space="preserve"> de 2017 dos mil diecisiete</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A52EA1">
        <w:rPr>
          <w:rFonts w:ascii="AvantGarde Bk BT" w:hAnsi="AvantGarde Bk BT" w:cs="Arial"/>
          <w:sz w:val="24"/>
          <w:szCs w:val="24"/>
        </w:rPr>
        <w:t>al</w:t>
      </w:r>
      <w:r w:rsidRPr="00E41B4A">
        <w:rPr>
          <w:rFonts w:ascii="AvantGarde Bk BT" w:hAnsi="AvantGarde Bk BT" w:cs="Arial"/>
          <w:sz w:val="24"/>
          <w:szCs w:val="24"/>
        </w:rPr>
        <w:t xml:space="preserve"> </w:t>
      </w:r>
      <w:r w:rsidR="00A52EA1">
        <w:rPr>
          <w:rFonts w:ascii="AvantGarde Bk BT" w:hAnsi="AvantGarde Bk BT" w:cs="Arial"/>
          <w:b/>
          <w:sz w:val="24"/>
          <w:szCs w:val="24"/>
        </w:rPr>
        <w:t>INSTITUTO CATASTRAL Y REGISTRAL DEL</w:t>
      </w:r>
      <w:r w:rsidR="00EC4DFC">
        <w:rPr>
          <w:rFonts w:ascii="AvantGarde Bk BT" w:hAnsi="AvantGarde Bk BT" w:cs="Arial"/>
          <w:b/>
          <w:sz w:val="24"/>
          <w:szCs w:val="24"/>
        </w:rPr>
        <w:t xml:space="preserve"> ESTADO</w:t>
      </w:r>
      <w:r w:rsidR="00B72131">
        <w:rPr>
          <w:rFonts w:ascii="AvantGarde Bk BT" w:hAnsi="AvantGarde Bk BT" w:cs="Arial"/>
          <w:b/>
          <w:sz w:val="24"/>
          <w:szCs w:val="24"/>
        </w:rPr>
        <w:t>,</w:t>
      </w:r>
      <w:r w:rsidRPr="00E41B4A">
        <w:rPr>
          <w:rFonts w:ascii="AvantGarde Bk BT" w:hAnsi="AvantGarde Bk BT" w:cs="Arial"/>
          <w:sz w:val="24"/>
          <w:szCs w:val="24"/>
        </w:rPr>
        <w:t xml:space="preserve"> 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4F572C">
        <w:rPr>
          <w:rFonts w:ascii="AvantGarde Bk BT" w:hAnsi="AvantGarde Bk BT" w:cs="Arial"/>
          <w:sz w:val="24"/>
          <w:szCs w:val="24"/>
        </w:rPr>
        <w:t>00302417</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F5628E" w:rsidRDefault="0004274F" w:rsidP="00825BF8">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4F572C">
        <w:rPr>
          <w:rFonts w:ascii="AvantGarde Bk BT" w:hAnsi="AvantGarde Bk BT" w:cs="Arial"/>
          <w:i/>
          <w:sz w:val="22"/>
          <w:szCs w:val="22"/>
        </w:rPr>
        <w:t>En base al artículo 8vo constitucional quien es la empresa proveedora del servicio de copiado en la oficina del registro público de la propiedad 2015, 2016, 2017, anexar copia de contratos o convenios</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Pr="00E41B4A">
        <w:rPr>
          <w:rFonts w:ascii="AvantGarde Bk BT" w:hAnsi="AvantGarde Bk BT" w:cs="Arial"/>
          <w:sz w:val="24"/>
          <w:szCs w:val="24"/>
        </w:rPr>
        <w:t>foja 1 uno de autos).</w:t>
      </w:r>
    </w:p>
    <w:p w:rsidR="00825BF8" w:rsidRDefault="00825BF8" w:rsidP="00825BF8">
      <w:pPr>
        <w:pStyle w:val="corte4fondo"/>
        <w:tabs>
          <w:tab w:val="left" w:pos="567"/>
        </w:tabs>
        <w:ind w:left="680" w:firstLine="0"/>
        <w:rPr>
          <w:rFonts w:ascii="AvantGarde Bk BT" w:hAnsi="AvantGarde Bk BT" w:cs="Arial"/>
          <w:sz w:val="24"/>
          <w:szCs w:val="24"/>
        </w:rPr>
      </w:pPr>
    </w:p>
    <w:p w:rsidR="00EA123B" w:rsidRPr="00825BF8" w:rsidRDefault="008A140A" w:rsidP="00825BF8">
      <w:pPr>
        <w:pStyle w:val="corte4fondo"/>
        <w:tabs>
          <w:tab w:val="left" w:pos="567"/>
        </w:tabs>
        <w:rPr>
          <w:rFonts w:ascii="AvantGarde Bk BT" w:hAnsi="AvantGarde Bk BT" w:cs="Arial"/>
          <w:b/>
          <w:sz w:val="24"/>
          <w:szCs w:val="24"/>
        </w:rPr>
      </w:pPr>
      <w:r>
        <w:rPr>
          <w:rFonts w:ascii="AvantGarde Bk BT" w:hAnsi="AvantGarde Bk BT" w:cs="Arial"/>
          <w:b/>
          <w:sz w:val="24"/>
          <w:szCs w:val="24"/>
        </w:rPr>
        <w:lastRenderedPageBreak/>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535ADC">
        <w:rPr>
          <w:rFonts w:ascii="AvantGarde Bk BT" w:hAnsi="AvantGarde Bk BT" w:cs="Arial"/>
          <w:sz w:val="24"/>
          <w:szCs w:val="24"/>
        </w:rPr>
        <w:t>09 nueve de junio</w:t>
      </w:r>
      <w:r w:rsidR="0005350F">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w:t>
      </w:r>
      <w:r w:rsidR="00963B03">
        <w:rPr>
          <w:rFonts w:ascii="AvantGarde Bk BT" w:hAnsi="AvantGarde Bk BT" w:cs="Arial"/>
          <w:sz w:val="24"/>
          <w:szCs w:val="24"/>
        </w:rPr>
        <w:t>la</w:t>
      </w:r>
      <w:r w:rsidR="0004274F" w:rsidRPr="00E41B4A">
        <w:rPr>
          <w:rFonts w:ascii="AvantGarde Bk BT" w:hAnsi="AvantGarde Bk BT" w:cs="Arial"/>
          <w:sz w:val="24"/>
          <w:szCs w:val="24"/>
        </w:rPr>
        <w:t xml:space="preserve"> 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falta de</w:t>
      </w:r>
      <w:r w:rsidR="0004274F" w:rsidRPr="00E41B4A">
        <w:rPr>
          <w:rFonts w:ascii="AvantGarde Bk BT" w:hAnsi="AvantGarde Bk BT" w:cs="Arial"/>
          <w:sz w:val="24"/>
          <w:szCs w:val="24"/>
        </w:rPr>
        <w:t xml:space="preserve"> resp</w:t>
      </w:r>
      <w:r w:rsidR="0007175D" w:rsidRPr="00E41B4A">
        <w:rPr>
          <w:rFonts w:ascii="AvantGarde Bk BT" w:hAnsi="AvantGarde Bk BT" w:cs="Arial"/>
          <w:sz w:val="24"/>
          <w:szCs w:val="24"/>
        </w:rPr>
        <w:t xml:space="preserve">uesta </w:t>
      </w:r>
      <w:r w:rsidR="00EA123B">
        <w:rPr>
          <w:rFonts w:ascii="AvantGarde Bk BT" w:hAnsi="AvantGarde Bk BT" w:cs="Arial"/>
          <w:sz w:val="24"/>
          <w:szCs w:val="24"/>
        </w:rPr>
        <w:t>a su solicitud de información.</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EF525C">
        <w:rPr>
          <w:rFonts w:ascii="AvantGarde Bk BT" w:hAnsi="AvantGarde Bk BT" w:cs="Arial"/>
          <w:sz w:val="24"/>
          <w:szCs w:val="24"/>
        </w:rPr>
        <w:t>13 trece de junio</w:t>
      </w:r>
      <w:r w:rsidR="00AA2090">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 xml:space="preserve">que por razón de turno, tocó conocer a la ponencia del Maestro Alejandro Lafuente Torres para que procediera, previo su análisis, a su admisión o </w:t>
      </w:r>
      <w:proofErr w:type="spellStart"/>
      <w:r w:rsidR="0004274F" w:rsidRPr="00E41B4A">
        <w:rPr>
          <w:rFonts w:ascii="AvantGarde Bk BT" w:hAnsi="AvantGarde Bk BT" w:cs="Arial"/>
          <w:sz w:val="24"/>
          <w:szCs w:val="24"/>
        </w:rPr>
        <w:t>desechamiento</w:t>
      </w:r>
      <w:proofErr w:type="spellEnd"/>
      <w:r w:rsidR="0004274F" w:rsidRPr="00E41B4A">
        <w:rPr>
          <w:rFonts w:ascii="AvantGarde Bk BT" w:hAnsi="AvantGarde Bk BT" w:cs="Arial"/>
          <w:sz w:val="24"/>
          <w:szCs w:val="24"/>
        </w:rPr>
        <w:t xml:space="preserve">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EF525C">
        <w:rPr>
          <w:rFonts w:ascii="AvantGarde Bk BT" w:hAnsi="AvantGarde Bk BT" w:cs="Arial"/>
          <w:sz w:val="24"/>
          <w:szCs w:val="24"/>
        </w:rPr>
        <w:t>15 quince de junio</w:t>
      </w:r>
      <w:r w:rsidR="00AA2090">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EF525C">
        <w:rPr>
          <w:rFonts w:ascii="AvantGarde Bk BT" w:hAnsi="AvantGarde Bk BT" w:cs="Arial"/>
          <w:sz w:val="24"/>
          <w:szCs w:val="24"/>
        </w:rPr>
        <w:t>y forma el medio de impugnación en atención a la hipótesis establecida en la fracción VI del artículo 167 de la Ley de la materia.</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r w:rsidR="00EF525C">
        <w:rPr>
          <w:rFonts w:ascii="AvantGarde Bk BT" w:hAnsi="AvantGarde Bk BT" w:cs="Arial"/>
          <w:b/>
          <w:sz w:val="24"/>
          <w:szCs w:val="24"/>
        </w:rPr>
        <w:t>RR-325</w:t>
      </w:r>
      <w:r w:rsidR="00CC5936" w:rsidRPr="00CC5936">
        <w:rPr>
          <w:rFonts w:ascii="AvantGarde Bk BT" w:hAnsi="AvantGarde Bk BT" w:cs="Arial"/>
          <w:b/>
          <w:sz w:val="24"/>
          <w:szCs w:val="24"/>
        </w:rPr>
        <w:t>/2017</w:t>
      </w:r>
      <w:r w:rsidR="0004274F" w:rsidRPr="00CC5936">
        <w:rPr>
          <w:rFonts w:ascii="AvantGarde Bk BT" w:hAnsi="AvantGarde Bk BT" w:cs="Arial"/>
          <w:b/>
          <w:sz w:val="24"/>
          <w:szCs w:val="24"/>
        </w:rPr>
        <w:t>-</w:t>
      </w:r>
      <w:r w:rsidR="004B27A3" w:rsidRPr="00CC5936">
        <w:rPr>
          <w:rFonts w:ascii="AvantGarde Bk BT" w:hAnsi="AvantGarde Bk BT" w:cs="Arial"/>
          <w:b/>
          <w:sz w:val="24"/>
          <w:szCs w:val="24"/>
        </w:rPr>
        <w:t>1 PLATAFORMA</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2E6987">
        <w:rPr>
          <w:rFonts w:ascii="AvantGarde Bk BT" w:hAnsi="AvantGarde Bk BT" w:cs="Arial"/>
          <w:sz w:val="24"/>
          <w:szCs w:val="24"/>
        </w:rPr>
        <w:t xml:space="preserve"> al </w:t>
      </w:r>
      <w:r w:rsidR="00EF525C">
        <w:rPr>
          <w:rFonts w:ascii="AvantGarde Bk BT" w:hAnsi="AvantGarde Bk BT" w:cs="Arial"/>
          <w:b/>
          <w:sz w:val="24"/>
          <w:szCs w:val="24"/>
        </w:rPr>
        <w:t>INSTITUTO CATASTRAL Y REGISTRAL DEL ESTADO DE SAN LUIS POTOSÍ</w:t>
      </w:r>
      <w:r w:rsidR="002E6987" w:rsidRPr="002E6987">
        <w:rPr>
          <w:rFonts w:ascii="AvantGarde Bk BT" w:hAnsi="AvantGarde Bk BT" w:cs="Arial"/>
          <w:b/>
          <w:sz w:val="24"/>
          <w:szCs w:val="24"/>
        </w:rPr>
        <w:t>, POR CONDUCTO DE SU TITULAR Y DE SU TITULAR DE LA UNIDAD DE TRANSPARENCIA</w:t>
      </w:r>
      <w:r w:rsidR="00F81661">
        <w:rPr>
          <w:rFonts w:ascii="AvantGarde Bk BT" w:hAnsi="AvantGarde Bk BT" w:cs="Arial"/>
          <w:b/>
          <w:sz w:val="24"/>
          <w:szCs w:val="24"/>
        </w:rPr>
        <w:t>.</w:t>
      </w:r>
    </w:p>
    <w:p w:rsidR="0004274F" w:rsidRPr="00E41B4A" w:rsidRDefault="001E30A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1E30A0" w:rsidRDefault="0026483E"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 xml:space="preserve">uso a disposición de las partes el expediente para que en un plazo máximo de 7 siete días manifestaran lo que a su derecho conviniera –ofrecer pruebas y alegar–.  </w:t>
      </w:r>
    </w:p>
    <w:p w:rsidR="001E30A0"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04274F"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 xml:space="preserve">rdenó el traslado a las autoridades con la copia simple del recurso de revisión; se les requirió a éstas para remitieran copia certificada del nombramiento que los acreditara como tales; para que señalaran personas y </w:t>
      </w:r>
      <w:r w:rsidR="0004274F" w:rsidRPr="00E41B4A">
        <w:rPr>
          <w:rFonts w:ascii="AvantGarde Bk BT" w:hAnsi="AvantGarde Bk BT" w:cs="Arial"/>
          <w:sz w:val="24"/>
          <w:szCs w:val="24"/>
        </w:rPr>
        <w:lastRenderedPageBreak/>
        <w:t>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825BF8"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B45FC7">
        <w:rPr>
          <w:rFonts w:ascii="AvantGarde Bk BT" w:hAnsi="AvantGarde Bk BT" w:cs="Arial"/>
          <w:b/>
          <w:sz w:val="24"/>
          <w:szCs w:val="24"/>
        </w:rPr>
        <w:t>Rendición de</w:t>
      </w:r>
      <w:r w:rsidR="008C27BB">
        <w:rPr>
          <w:rFonts w:ascii="AvantGarde Bk BT" w:hAnsi="AvantGarde Bk BT" w:cs="Arial"/>
          <w:b/>
          <w:sz w:val="24"/>
          <w:szCs w:val="24"/>
        </w:rPr>
        <w:t xml:space="preserve"> </w:t>
      </w:r>
      <w:r w:rsidR="00A86AA6">
        <w:rPr>
          <w:rFonts w:ascii="AvantGarde Bk BT" w:hAnsi="AvantGarde Bk BT" w:cs="Arial"/>
          <w:b/>
          <w:sz w:val="24"/>
          <w:szCs w:val="24"/>
        </w:rPr>
        <w:t>informe</w:t>
      </w:r>
      <w:r w:rsidR="007908C9">
        <w:rPr>
          <w:rFonts w:ascii="AvantGarde Bk BT" w:hAnsi="AvantGarde Bk BT" w:cs="Arial"/>
          <w:b/>
          <w:sz w:val="24"/>
          <w:szCs w:val="24"/>
        </w:rPr>
        <w:t xml:space="preserve"> del ente obligado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3052FE">
        <w:rPr>
          <w:rFonts w:ascii="AvantGarde Bk BT" w:hAnsi="AvantGarde Bk BT" w:cs="Arial"/>
          <w:sz w:val="24"/>
          <w:szCs w:val="24"/>
        </w:rPr>
        <w:t>29 veintinueve</w:t>
      </w:r>
      <w:r w:rsidR="00030489">
        <w:rPr>
          <w:rFonts w:ascii="AvantGarde Bk BT" w:hAnsi="AvantGarde Bk BT" w:cs="Arial"/>
          <w:sz w:val="24"/>
          <w:szCs w:val="24"/>
        </w:rPr>
        <w:t xml:space="preserve"> de junio de 2017 dos mil diecisiete</w:t>
      </w:r>
      <w:r w:rsidR="00303BDF" w:rsidRPr="00E41B4A">
        <w:rPr>
          <w:rFonts w:ascii="AvantGarde Bk BT" w:hAnsi="AvantGarde Bk BT" w:cs="Arial"/>
          <w:sz w:val="24"/>
          <w:szCs w:val="24"/>
        </w:rPr>
        <w:t xml:space="preserve"> el</w:t>
      </w:r>
      <w:r w:rsidR="0004274F" w:rsidRPr="00E41B4A">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6742FB" w:rsidRDefault="00E02BC0" w:rsidP="00393DF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3052FE">
        <w:rPr>
          <w:rFonts w:ascii="AvantGarde Bk BT" w:hAnsi="AvantGarde Bk BT" w:cs="Arial"/>
          <w:sz w:val="24"/>
          <w:szCs w:val="24"/>
        </w:rPr>
        <w:t xml:space="preserve"> Tuvo por recibido oficio </w:t>
      </w:r>
      <w:r w:rsidR="004A10F4">
        <w:rPr>
          <w:rFonts w:ascii="AvantGarde Bk BT" w:hAnsi="AvantGarde Bk BT" w:cs="Arial"/>
          <w:sz w:val="24"/>
          <w:szCs w:val="24"/>
        </w:rPr>
        <w:t>número IRC/DRPP/J/3061/2017</w:t>
      </w:r>
      <w:r w:rsidR="00030489">
        <w:rPr>
          <w:rFonts w:ascii="AvantGarde Bk BT" w:hAnsi="AvantGarde Bk BT" w:cs="Arial"/>
          <w:sz w:val="24"/>
          <w:szCs w:val="24"/>
        </w:rPr>
        <w:t xml:space="preserve"> signado por </w:t>
      </w:r>
      <w:r w:rsidR="004A10F4">
        <w:rPr>
          <w:rFonts w:ascii="AvantGarde Bk BT" w:hAnsi="AvantGarde Bk BT" w:cs="Arial"/>
          <w:sz w:val="24"/>
          <w:szCs w:val="24"/>
        </w:rPr>
        <w:t>la Directora General del Instituto Registral y Catastral del Estado de San Luis Potosí</w:t>
      </w:r>
      <w:r w:rsidR="00030489">
        <w:rPr>
          <w:rFonts w:ascii="AvantGarde Bk BT" w:hAnsi="AvantGarde Bk BT" w:cs="Arial"/>
          <w:sz w:val="24"/>
          <w:szCs w:val="24"/>
        </w:rPr>
        <w:t xml:space="preserve">, de fecha </w:t>
      </w:r>
      <w:r w:rsidR="004A10F4">
        <w:rPr>
          <w:rFonts w:ascii="AvantGarde Bk BT" w:hAnsi="AvantGarde Bk BT" w:cs="Arial"/>
          <w:sz w:val="24"/>
          <w:szCs w:val="24"/>
        </w:rPr>
        <w:t>28 veintiocho</w:t>
      </w:r>
      <w:r w:rsidR="00030489">
        <w:rPr>
          <w:rFonts w:ascii="AvantGarde Bk BT" w:hAnsi="AvantGarde Bk BT" w:cs="Arial"/>
          <w:sz w:val="24"/>
          <w:szCs w:val="24"/>
        </w:rPr>
        <w:t xml:space="preserve"> de junio de 2017 dos mil diecisiete y recibido en la oficialía de partes de esta Comisión el mismo día.</w:t>
      </w:r>
    </w:p>
    <w:p w:rsidR="00030489" w:rsidRDefault="00030489" w:rsidP="00393DF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Le reconoció su personalidad para comparecer en este expediente</w:t>
      </w:r>
      <w:r w:rsidR="004A10F4">
        <w:rPr>
          <w:rFonts w:ascii="AvantGarde Bk BT" w:hAnsi="AvantGarde Bk BT" w:cs="Arial"/>
          <w:sz w:val="24"/>
          <w:szCs w:val="24"/>
        </w:rPr>
        <w:t xml:space="preserve"> y tuvo al ente obligado </w:t>
      </w:r>
      <w:r w:rsidR="00694E65">
        <w:rPr>
          <w:rFonts w:ascii="AvantGarde Bk BT" w:hAnsi="AvantGarde Bk BT" w:cs="Arial"/>
          <w:sz w:val="24"/>
          <w:szCs w:val="24"/>
        </w:rPr>
        <w:t>por manifestado en tiempo y forma lo que a su derecho convino</w:t>
      </w:r>
      <w:r w:rsidR="004A10F4">
        <w:rPr>
          <w:rFonts w:ascii="AvantGarde Bk BT" w:hAnsi="AvantGarde Bk BT" w:cs="Arial"/>
          <w:sz w:val="24"/>
          <w:szCs w:val="24"/>
        </w:rPr>
        <w:t xml:space="preserve">, </w:t>
      </w:r>
      <w:r w:rsidR="00F66F3D">
        <w:rPr>
          <w:rFonts w:ascii="AvantGarde Bk BT" w:hAnsi="AvantGarde Bk BT" w:cs="Arial"/>
          <w:sz w:val="24"/>
          <w:szCs w:val="24"/>
        </w:rPr>
        <w:t>por presentados alegatos</w:t>
      </w:r>
      <w:r w:rsidR="004A10F4">
        <w:rPr>
          <w:rFonts w:ascii="AvantGarde Bk BT" w:hAnsi="AvantGarde Bk BT" w:cs="Arial"/>
          <w:sz w:val="24"/>
          <w:szCs w:val="24"/>
        </w:rPr>
        <w:t xml:space="preserve"> y pruebas</w:t>
      </w:r>
      <w:r w:rsidR="00B03BE9">
        <w:rPr>
          <w:rFonts w:ascii="AvantGarde Bk BT" w:hAnsi="AvantGarde Bk BT" w:cs="Arial"/>
          <w:sz w:val="24"/>
          <w:szCs w:val="24"/>
        </w:rPr>
        <w:t>, así como designado domicilio y personas para recibir notificaciones.</w:t>
      </w:r>
    </w:p>
    <w:p w:rsidR="00393DFE" w:rsidRDefault="00393DFE" w:rsidP="00393DFE">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sidR="00030489">
        <w:rPr>
          <w:rFonts w:ascii="AvantGarde Bk BT" w:hAnsi="AvantGarde Bk BT" w:cs="Arial"/>
          <w:sz w:val="24"/>
          <w:szCs w:val="24"/>
        </w:rPr>
        <w:t xml:space="preserve"> </w:t>
      </w:r>
      <w:r>
        <w:rPr>
          <w:rFonts w:ascii="AvantGarde Bk BT" w:hAnsi="AvantGarde Bk BT" w:cs="Arial"/>
          <w:sz w:val="24"/>
          <w:szCs w:val="24"/>
        </w:rPr>
        <w:t>Tuvo por omiso al recurrente en manifestar lo que a su derecho convino y en ofrecer pruebas o alegatos.</w:t>
      </w:r>
    </w:p>
    <w:p w:rsidR="0004274F" w:rsidRPr="00E41B4A" w:rsidRDefault="0004274F" w:rsidP="001E5012">
      <w:pPr>
        <w:pStyle w:val="corte4fondo"/>
        <w:tabs>
          <w:tab w:val="left" w:pos="567"/>
        </w:tabs>
        <w:ind w:firstLine="0"/>
        <w:rPr>
          <w:rFonts w:ascii="AvantGarde Bk BT" w:hAnsi="AvantGarde Bk BT" w:cs="Arial"/>
          <w:sz w:val="24"/>
          <w:szCs w:val="24"/>
        </w:rPr>
      </w:pPr>
    </w:p>
    <w:p w:rsidR="0004274F" w:rsidRDefault="0004274F" w:rsidP="00BE4092">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Para concluir, </w:t>
      </w:r>
      <w:r w:rsidR="00A45883" w:rsidRPr="00E41B4A">
        <w:rPr>
          <w:rFonts w:ascii="AvantGarde Bk BT" w:hAnsi="AvantGarde Bk BT" w:cs="Arial"/>
          <w:sz w:val="24"/>
          <w:szCs w:val="24"/>
        </w:rPr>
        <w:t>el</w:t>
      </w:r>
      <w:r w:rsidRPr="00E41B4A">
        <w:rPr>
          <w:rFonts w:ascii="AvantGarde Bk BT" w:hAnsi="AvantGarde Bk BT" w:cs="Arial"/>
          <w:sz w:val="24"/>
          <w:szCs w:val="24"/>
        </w:rPr>
        <w:t xml:space="preserve"> ponente declaró cerrado el periodo de instrucción y procedió a elaborar el proyecto de resolución respectivo.</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lastRenderedPageBreak/>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 xml:space="preserve">166 y 167 fracción VI, de la Ley de Transparencia y Acceso a la Información Pública del Estado ya que el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5E35D8">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D70BDC"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D70BDC">
        <w:rPr>
          <w:rFonts w:ascii="AvantGarde Bk BT" w:hAnsi="AvantGarde Bk BT" w:cs="Arial"/>
          <w:sz w:val="24"/>
          <w:szCs w:val="24"/>
        </w:rPr>
        <w:t>17 diecisiete de mayo</w:t>
      </w:r>
      <w:r w:rsidR="005E35D8">
        <w:rPr>
          <w:rFonts w:ascii="AvantGarde Bk BT" w:hAnsi="AvantGarde Bk BT" w:cs="Arial"/>
          <w:sz w:val="24"/>
          <w:szCs w:val="24"/>
        </w:rPr>
        <w:t xml:space="preserve"> de 2017 dos mil diecisiete</w:t>
      </w:r>
      <w:r w:rsidRPr="00391089">
        <w:rPr>
          <w:rFonts w:ascii="AvantGarde Bk BT" w:hAnsi="AvantGarde Bk BT" w:cs="Arial"/>
          <w:sz w:val="24"/>
          <w:szCs w:val="24"/>
        </w:rPr>
        <w:t xml:space="preserve"> </w:t>
      </w:r>
      <w:r w:rsidR="00DE60E1">
        <w:rPr>
          <w:rFonts w:ascii="AvantGarde Bk BT" w:hAnsi="AvantGarde Bk BT" w:cs="Arial"/>
          <w:sz w:val="24"/>
          <w:szCs w:val="24"/>
        </w:rPr>
        <w:t>el</w:t>
      </w:r>
      <w:r w:rsidRPr="00391089">
        <w:rPr>
          <w:rFonts w:ascii="AvantGarde Bk BT" w:hAnsi="AvantGarde Bk BT" w:cs="Arial"/>
          <w:sz w:val="24"/>
          <w:szCs w:val="24"/>
        </w:rPr>
        <w:t xml:space="preserve"> particular presentó su solicitud de información mediante la Plataforma Nacional d</w:t>
      </w:r>
      <w:r w:rsidR="00B50134">
        <w:rPr>
          <w:rFonts w:ascii="AvantGarde Bk BT" w:hAnsi="AvantGarde Bk BT" w:cs="Arial"/>
          <w:sz w:val="24"/>
          <w:szCs w:val="24"/>
        </w:rPr>
        <w:t>e</w:t>
      </w:r>
      <w:r w:rsidR="00D70BDC">
        <w:rPr>
          <w:rFonts w:ascii="AvantGarde Bk BT" w:hAnsi="AvantGarde Bk BT" w:cs="Arial"/>
          <w:sz w:val="24"/>
          <w:szCs w:val="24"/>
        </w:rPr>
        <w:t xml:space="preserve"> Transparencia San Luis Potosí.</w:t>
      </w:r>
    </w:p>
    <w:p w:rsidR="005E35D8" w:rsidRDefault="00B50134"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w:t>
      </w:r>
      <w:r w:rsidR="003C5D74" w:rsidRPr="00391089">
        <w:rPr>
          <w:rFonts w:ascii="AvantGarde Bk BT" w:hAnsi="AvantGarde Bk BT" w:cs="Arial"/>
          <w:sz w:val="24"/>
          <w:szCs w:val="24"/>
        </w:rPr>
        <w:t xml:space="preserve">El plazo de diez días hábiles para que la autoridad otorgara contestación transcurrió del </w:t>
      </w:r>
      <w:r>
        <w:rPr>
          <w:rFonts w:ascii="AvantGarde Bk BT" w:hAnsi="AvantGarde Bk BT" w:cs="Arial"/>
          <w:sz w:val="24"/>
          <w:szCs w:val="24"/>
        </w:rPr>
        <w:t>18 dieciocho</w:t>
      </w:r>
      <w:r w:rsidR="0093522B">
        <w:rPr>
          <w:rFonts w:ascii="AvantGarde Bk BT" w:hAnsi="AvantGarde Bk BT" w:cs="Arial"/>
          <w:sz w:val="24"/>
          <w:szCs w:val="24"/>
        </w:rPr>
        <w:t xml:space="preserve"> al 31 treinta y uno</w:t>
      </w:r>
      <w:r>
        <w:rPr>
          <w:rFonts w:ascii="AvantGarde Bk BT" w:hAnsi="AvantGarde Bk BT" w:cs="Arial"/>
          <w:sz w:val="24"/>
          <w:szCs w:val="24"/>
        </w:rPr>
        <w:t xml:space="preserve"> de mayo de 2017 dos mil diecisiete</w:t>
      </w:r>
      <w:r w:rsidR="005E35D8">
        <w:rPr>
          <w:rFonts w:ascii="AvantGarde Bk BT" w:hAnsi="AvantGarde Bk BT" w:cs="Arial"/>
          <w:sz w:val="24"/>
          <w:szCs w:val="24"/>
        </w:rPr>
        <w:t>.</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EE6D93">
        <w:rPr>
          <w:rFonts w:ascii="AvantGarde Bk BT" w:hAnsi="AvantGarde Bk BT" w:cs="Arial"/>
          <w:sz w:val="24"/>
          <w:szCs w:val="24"/>
        </w:rPr>
        <w:t>01 uno al 21 veintiuno</w:t>
      </w:r>
      <w:r w:rsidR="00EC2E37">
        <w:rPr>
          <w:rFonts w:ascii="AvantGarde Bk BT" w:hAnsi="AvantGarde Bk BT" w:cs="Arial"/>
          <w:sz w:val="24"/>
          <w:szCs w:val="24"/>
        </w:rPr>
        <w:t xml:space="preserve"> de junio de 2017 dos mil diecisiete</w:t>
      </w:r>
      <w:r w:rsidR="00C44DB5" w:rsidRPr="00913EEB">
        <w:rPr>
          <w:rFonts w:ascii="AvantGarde Bk BT" w:hAnsi="AvantGarde Bk BT" w:cs="Arial"/>
          <w:sz w:val="24"/>
          <w:szCs w:val="24"/>
        </w:rPr>
        <w:t>.</w:t>
      </w:r>
    </w:p>
    <w:p w:rsidR="00F9029B" w:rsidRDefault="00B109FD" w:rsidP="009A22DF">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AD0671">
        <w:rPr>
          <w:rFonts w:ascii="AvantGarde Bk BT" w:hAnsi="AvantGarde Bk BT" w:cs="Arial"/>
          <w:sz w:val="24"/>
          <w:szCs w:val="24"/>
        </w:rPr>
        <w:t>03 tres, 04 cuatro, 10 diez, 11 once, 17 diecisiete</w:t>
      </w:r>
      <w:r w:rsidR="00777BBA">
        <w:rPr>
          <w:rFonts w:ascii="AvantGarde Bk BT" w:hAnsi="AvantGarde Bk BT" w:cs="Arial"/>
          <w:sz w:val="24"/>
          <w:szCs w:val="24"/>
        </w:rPr>
        <w:t xml:space="preserve"> y 18 dieciocho</w:t>
      </w:r>
      <w:r w:rsidR="00F67B0D">
        <w:rPr>
          <w:rFonts w:ascii="AvantGarde Bk BT" w:hAnsi="AvantGarde Bk BT" w:cs="Arial"/>
          <w:sz w:val="24"/>
          <w:szCs w:val="24"/>
        </w:rPr>
        <w:t xml:space="preserve"> de junio</w:t>
      </w:r>
      <w:r w:rsidR="001D0997">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777BBA">
        <w:rPr>
          <w:rFonts w:ascii="AvantGarde Bk BT" w:hAnsi="AvantGarde Bk BT" w:cs="Arial"/>
          <w:sz w:val="24"/>
          <w:szCs w:val="24"/>
        </w:rPr>
        <w:t>09 nueve</w:t>
      </w:r>
      <w:r w:rsidRPr="00391089">
        <w:rPr>
          <w:rFonts w:ascii="AvantGarde Bk BT" w:hAnsi="AvantGarde Bk BT" w:cs="Arial"/>
          <w:sz w:val="24"/>
          <w:szCs w:val="24"/>
        </w:rPr>
        <w:t xml:space="preserve"> de este año </w:t>
      </w:r>
      <w:r w:rsidR="008261F7">
        <w:rPr>
          <w:rFonts w:ascii="AvantGarde Bk BT" w:hAnsi="AvantGarde Bk BT" w:cs="Arial"/>
          <w:sz w:val="24"/>
          <w:szCs w:val="24"/>
        </w:rPr>
        <w:t xml:space="preserve">la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 xml:space="preserve">En el caso al no existir causas de </w:t>
      </w:r>
      <w:r w:rsidR="00E41B4A" w:rsidRPr="00E41B4A">
        <w:rPr>
          <w:rFonts w:ascii="AvantGarde Bk BT" w:hAnsi="AvantGarde Bk BT" w:cs="Arial"/>
          <w:sz w:val="24"/>
          <w:szCs w:val="24"/>
        </w:rPr>
        <w:lastRenderedPageBreak/>
        <w:t>improcedencia invocada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las partes o 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924F21" w:rsidRDefault="00924F21" w:rsidP="004D36C8">
      <w:pPr>
        <w:pStyle w:val="corte4fondo"/>
        <w:tabs>
          <w:tab w:val="left" w:pos="567"/>
        </w:tabs>
        <w:rPr>
          <w:rFonts w:ascii="AvantGarde Bk BT" w:hAnsi="AvantGarde Bk BT" w:cs="Arial"/>
          <w:sz w:val="24"/>
          <w:szCs w:val="24"/>
        </w:rPr>
      </w:pPr>
    </w:p>
    <w:p w:rsidR="004D36C8" w:rsidRDefault="00924F21" w:rsidP="004D36C8">
      <w:pPr>
        <w:pStyle w:val="corte4fondo"/>
        <w:tabs>
          <w:tab w:val="left" w:pos="567"/>
        </w:tabs>
        <w:rPr>
          <w:rFonts w:ascii="AvantGarde Bk BT" w:hAnsi="AvantGarde Bk BT" w:cs="Arial"/>
          <w:b/>
          <w:sz w:val="24"/>
          <w:szCs w:val="24"/>
        </w:rPr>
      </w:pPr>
      <w:r w:rsidRPr="00924F21">
        <w:rPr>
          <w:rFonts w:ascii="AvantGarde Bk BT" w:hAnsi="AvantGarde Bk BT" w:cs="Arial"/>
          <w:b/>
          <w:sz w:val="24"/>
          <w:szCs w:val="24"/>
        </w:rPr>
        <w:t>6.1. Falta de respuesta a la solicitud de informaci</w:t>
      </w:r>
      <w:r w:rsidR="00901AD1">
        <w:rPr>
          <w:rFonts w:ascii="AvantGarde Bk BT" w:hAnsi="AvantGarde Bk BT" w:cs="Arial"/>
          <w:b/>
          <w:sz w:val="24"/>
          <w:szCs w:val="24"/>
        </w:rPr>
        <w:t>ón.</w:t>
      </w:r>
    </w:p>
    <w:p w:rsidR="00901AD1" w:rsidRDefault="00901AD1" w:rsidP="004D36C8">
      <w:pPr>
        <w:pStyle w:val="corte4fondo"/>
        <w:tabs>
          <w:tab w:val="left" w:pos="567"/>
        </w:tabs>
        <w:rPr>
          <w:rFonts w:ascii="AvantGarde Bk BT" w:hAnsi="AvantGarde Bk BT" w:cs="Arial"/>
          <w:sz w:val="24"/>
          <w:szCs w:val="24"/>
        </w:rPr>
      </w:pPr>
    </w:p>
    <w:p w:rsidR="002B637A" w:rsidRDefault="00B36AEB" w:rsidP="00FF2388">
      <w:pPr>
        <w:pStyle w:val="corte4fondo"/>
        <w:tabs>
          <w:tab w:val="left" w:pos="567"/>
        </w:tabs>
        <w:rPr>
          <w:rFonts w:ascii="AvantGarde Bk BT" w:hAnsi="AvantGarde Bk BT" w:cs="Arial"/>
          <w:sz w:val="24"/>
          <w:szCs w:val="24"/>
        </w:rPr>
      </w:pPr>
      <w:r w:rsidRPr="00B36AEB">
        <w:rPr>
          <w:rFonts w:ascii="AvantGarde Bk BT" w:hAnsi="AvantGarde Bk BT" w:cs="Arial"/>
          <w:sz w:val="24"/>
          <w:szCs w:val="24"/>
        </w:rPr>
        <w:t>El recurso de revisión que aquí nos ocupa, fue interpuesto contra la falta de respuesta a la solicitud de información presentada por el hoy recurrente mediante la Plataforma Nacional de Transparencia San Luis Potosí el 17 diecisiete de mayo de 2017 dos mil diecisiete, lo que se puede corroborar con las constancias visibles a fojas 03 tres y 07 siete de autos, en las que se observa que el ente obligado no emitió respuesta alguna a la solicitud:</w:t>
      </w:r>
    </w:p>
    <w:p w:rsidR="00B36AEB" w:rsidRDefault="00A60633" w:rsidP="00FF2388">
      <w:pPr>
        <w:pStyle w:val="corte4fondo"/>
        <w:tabs>
          <w:tab w:val="left" w:pos="567"/>
        </w:tabs>
        <w:rPr>
          <w:rFonts w:ascii="AvantGarde Bk BT" w:hAnsi="AvantGarde Bk BT" w:cs="Arial"/>
          <w:sz w:val="24"/>
          <w:szCs w:val="24"/>
        </w:rPr>
      </w:pPr>
      <w:r>
        <w:rPr>
          <w:noProof/>
        </w:rPr>
        <w:drawing>
          <wp:anchor distT="0" distB="0" distL="114300" distR="114300" simplePos="0" relativeHeight="251656192" behindDoc="0" locked="0" layoutInCell="1" allowOverlap="1">
            <wp:simplePos x="0" y="0"/>
            <wp:positionH relativeFrom="column">
              <wp:posOffset>713105</wp:posOffset>
            </wp:positionH>
            <wp:positionV relativeFrom="paragraph">
              <wp:posOffset>145084</wp:posOffset>
            </wp:positionV>
            <wp:extent cx="4516120" cy="2432050"/>
            <wp:effectExtent l="0" t="0" r="0" b="0"/>
            <wp:wrapSquare wrapText="bothSides"/>
            <wp:docPr id="1" name="Imagen 1" descr="C:\Users\Marcela\AppData\Local\Microsoft\Windows\INetCache\Content.Word\Escan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cela\AppData\Local\Microsoft\Windows\INetCache\Content.Word\Escaneo.jpg"/>
                    <pic:cNvPicPr>
                      <a:picLocks noChangeAspect="1" noChangeArrowheads="1"/>
                    </pic:cNvPicPr>
                  </pic:nvPicPr>
                  <pic:blipFill rotWithShape="1">
                    <a:blip r:embed="rId8">
                      <a:extLst>
                        <a:ext uri="{28A0092B-C50C-407E-A947-70E740481C1C}">
                          <a14:useLocalDpi xmlns:a14="http://schemas.microsoft.com/office/drawing/2010/main" val="0"/>
                        </a:ext>
                      </a:extLst>
                    </a:blip>
                    <a:srcRect l="24748" t="1457" r="3900" b="68830"/>
                    <a:stretch/>
                  </pic:blipFill>
                  <pic:spPr bwMode="auto">
                    <a:xfrm>
                      <a:off x="0" y="0"/>
                      <a:ext cx="4516120" cy="2432050"/>
                    </a:xfrm>
                    <a:prstGeom prst="rect">
                      <a:avLst/>
                    </a:prstGeom>
                    <a:noFill/>
                    <a:ln>
                      <a:noFill/>
                    </a:ln>
                    <a:extLst>
                      <a:ext uri="{53640926-AAD7-44D8-BBD7-CCE9431645EC}">
                        <a14:shadowObscured xmlns:a14="http://schemas.microsoft.com/office/drawing/2010/main"/>
                      </a:ext>
                    </a:extLst>
                  </pic:spPr>
                </pic:pic>
              </a:graphicData>
            </a:graphic>
          </wp:anchor>
        </w:drawing>
      </w:r>
    </w:p>
    <w:p w:rsidR="00B36AEB" w:rsidRDefault="00B36AEB" w:rsidP="00FF2388">
      <w:pPr>
        <w:pStyle w:val="corte4fondo"/>
        <w:tabs>
          <w:tab w:val="left" w:pos="567"/>
        </w:tabs>
        <w:rPr>
          <w:rFonts w:ascii="AvantGarde Bk BT" w:hAnsi="AvantGarde Bk BT" w:cs="Arial"/>
          <w:sz w:val="24"/>
          <w:szCs w:val="24"/>
        </w:rPr>
      </w:pPr>
    </w:p>
    <w:p w:rsidR="00B36AEB" w:rsidRDefault="00B36AEB" w:rsidP="00FF2388">
      <w:pPr>
        <w:pStyle w:val="corte4fondo"/>
        <w:tabs>
          <w:tab w:val="left" w:pos="567"/>
        </w:tabs>
        <w:rPr>
          <w:rFonts w:ascii="AvantGarde Bk BT" w:hAnsi="AvantGarde Bk BT" w:cs="Arial"/>
          <w:sz w:val="24"/>
          <w:szCs w:val="24"/>
        </w:rPr>
      </w:pPr>
    </w:p>
    <w:p w:rsidR="0039412C" w:rsidRDefault="0039412C" w:rsidP="00FF2388">
      <w:pPr>
        <w:pStyle w:val="corte4fondo"/>
        <w:tabs>
          <w:tab w:val="left" w:pos="567"/>
        </w:tabs>
        <w:rPr>
          <w:rFonts w:ascii="AvantGarde Bk BT" w:hAnsi="AvantGarde Bk BT" w:cs="Arial"/>
          <w:sz w:val="24"/>
          <w:szCs w:val="24"/>
        </w:rPr>
      </w:pPr>
    </w:p>
    <w:p w:rsidR="0039412C" w:rsidRDefault="0039412C" w:rsidP="00FF2388">
      <w:pPr>
        <w:pStyle w:val="corte4fondo"/>
        <w:tabs>
          <w:tab w:val="left" w:pos="567"/>
        </w:tabs>
        <w:rPr>
          <w:rFonts w:ascii="AvantGarde Bk BT" w:hAnsi="AvantGarde Bk BT" w:cs="Arial"/>
          <w:sz w:val="24"/>
          <w:szCs w:val="24"/>
        </w:rPr>
      </w:pPr>
    </w:p>
    <w:p w:rsidR="0039412C" w:rsidRDefault="0039412C" w:rsidP="00FF2388">
      <w:pPr>
        <w:pStyle w:val="corte4fondo"/>
        <w:tabs>
          <w:tab w:val="left" w:pos="567"/>
        </w:tabs>
        <w:rPr>
          <w:rFonts w:ascii="AvantGarde Bk BT" w:hAnsi="AvantGarde Bk BT" w:cs="Arial"/>
          <w:sz w:val="24"/>
          <w:szCs w:val="24"/>
        </w:rPr>
      </w:pPr>
    </w:p>
    <w:p w:rsidR="0039412C" w:rsidRDefault="0039412C" w:rsidP="00FF2388">
      <w:pPr>
        <w:pStyle w:val="corte4fondo"/>
        <w:tabs>
          <w:tab w:val="left" w:pos="567"/>
        </w:tabs>
        <w:rPr>
          <w:rFonts w:ascii="AvantGarde Bk BT" w:hAnsi="AvantGarde Bk BT" w:cs="Arial"/>
          <w:sz w:val="24"/>
          <w:szCs w:val="24"/>
        </w:rPr>
      </w:pPr>
    </w:p>
    <w:p w:rsidR="0039412C" w:rsidRDefault="0039412C" w:rsidP="00FF2388">
      <w:pPr>
        <w:pStyle w:val="corte4fondo"/>
        <w:tabs>
          <w:tab w:val="left" w:pos="567"/>
        </w:tabs>
        <w:rPr>
          <w:rFonts w:ascii="AvantGarde Bk BT" w:hAnsi="AvantGarde Bk BT" w:cs="Arial"/>
          <w:sz w:val="24"/>
          <w:szCs w:val="24"/>
        </w:rPr>
      </w:pPr>
    </w:p>
    <w:p w:rsidR="0039412C" w:rsidRDefault="0039412C" w:rsidP="00FF2388">
      <w:pPr>
        <w:pStyle w:val="corte4fondo"/>
        <w:tabs>
          <w:tab w:val="left" w:pos="567"/>
        </w:tabs>
        <w:rPr>
          <w:rFonts w:ascii="AvantGarde Bk BT" w:hAnsi="AvantGarde Bk BT" w:cs="Arial"/>
          <w:sz w:val="24"/>
          <w:szCs w:val="24"/>
        </w:rPr>
      </w:pPr>
    </w:p>
    <w:p w:rsidR="0039412C" w:rsidRDefault="0039412C" w:rsidP="00FF2388">
      <w:pPr>
        <w:pStyle w:val="corte4fondo"/>
        <w:tabs>
          <w:tab w:val="left" w:pos="567"/>
        </w:tabs>
        <w:rPr>
          <w:rFonts w:ascii="AvantGarde Bk BT" w:hAnsi="AvantGarde Bk BT" w:cs="Arial"/>
          <w:sz w:val="24"/>
          <w:szCs w:val="24"/>
        </w:rPr>
      </w:pPr>
    </w:p>
    <w:p w:rsidR="0039412C" w:rsidRDefault="00A60633" w:rsidP="00FF2388">
      <w:pPr>
        <w:pStyle w:val="corte4fondo"/>
        <w:tabs>
          <w:tab w:val="left" w:pos="567"/>
        </w:tabs>
        <w:rPr>
          <w:rFonts w:ascii="AvantGarde Bk BT" w:hAnsi="AvantGarde Bk BT" w:cs="Arial"/>
          <w:sz w:val="24"/>
          <w:szCs w:val="24"/>
        </w:rPr>
      </w:pPr>
      <w:r>
        <w:rPr>
          <w:rFonts w:ascii="AvantGarde Bk BT" w:hAnsi="AvantGarde Bk BT" w:cs="Arial"/>
          <w:noProof/>
          <w:sz w:val="24"/>
          <w:szCs w:val="24"/>
        </w:rPr>
        <w:drawing>
          <wp:anchor distT="0" distB="0" distL="114300" distR="114300" simplePos="0" relativeHeight="251658240" behindDoc="0" locked="0" layoutInCell="1" allowOverlap="1">
            <wp:simplePos x="0" y="0"/>
            <wp:positionH relativeFrom="column">
              <wp:posOffset>673486</wp:posOffset>
            </wp:positionH>
            <wp:positionV relativeFrom="paragraph">
              <wp:posOffset>10491</wp:posOffset>
            </wp:positionV>
            <wp:extent cx="4619625" cy="222631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9625" cy="2226310"/>
                    </a:xfrm>
                    <a:prstGeom prst="rect">
                      <a:avLst/>
                    </a:prstGeom>
                    <a:noFill/>
                    <a:ln>
                      <a:noFill/>
                    </a:ln>
                  </pic:spPr>
                </pic:pic>
              </a:graphicData>
            </a:graphic>
          </wp:anchor>
        </w:drawing>
      </w:r>
    </w:p>
    <w:p w:rsidR="0039412C" w:rsidRDefault="0039412C" w:rsidP="00FF2388">
      <w:pPr>
        <w:pStyle w:val="corte4fondo"/>
        <w:tabs>
          <w:tab w:val="left" w:pos="567"/>
        </w:tabs>
        <w:rPr>
          <w:rFonts w:ascii="AvantGarde Bk BT" w:hAnsi="AvantGarde Bk BT" w:cs="Arial"/>
          <w:sz w:val="24"/>
          <w:szCs w:val="24"/>
        </w:rPr>
      </w:pPr>
    </w:p>
    <w:p w:rsidR="0039412C" w:rsidRDefault="0039412C" w:rsidP="00FF2388">
      <w:pPr>
        <w:pStyle w:val="corte4fondo"/>
        <w:tabs>
          <w:tab w:val="left" w:pos="567"/>
        </w:tabs>
        <w:rPr>
          <w:rFonts w:ascii="AvantGarde Bk BT" w:hAnsi="AvantGarde Bk BT" w:cs="Arial"/>
          <w:sz w:val="24"/>
          <w:szCs w:val="24"/>
        </w:rPr>
      </w:pPr>
    </w:p>
    <w:p w:rsidR="0039412C" w:rsidRDefault="0039412C" w:rsidP="00FF2388">
      <w:pPr>
        <w:pStyle w:val="corte4fondo"/>
        <w:tabs>
          <w:tab w:val="left" w:pos="567"/>
        </w:tabs>
        <w:rPr>
          <w:rFonts w:ascii="AvantGarde Bk BT" w:hAnsi="AvantGarde Bk BT" w:cs="Arial"/>
          <w:sz w:val="24"/>
          <w:szCs w:val="24"/>
        </w:rPr>
      </w:pPr>
    </w:p>
    <w:p w:rsidR="0039412C" w:rsidRDefault="0039412C" w:rsidP="00FF2388">
      <w:pPr>
        <w:pStyle w:val="corte4fondo"/>
        <w:tabs>
          <w:tab w:val="left" w:pos="567"/>
        </w:tabs>
        <w:rPr>
          <w:rFonts w:ascii="AvantGarde Bk BT" w:hAnsi="AvantGarde Bk BT" w:cs="Arial"/>
          <w:sz w:val="24"/>
          <w:szCs w:val="24"/>
        </w:rPr>
      </w:pPr>
    </w:p>
    <w:p w:rsidR="00B36AEB" w:rsidRDefault="00B36AEB" w:rsidP="00FF2388">
      <w:pPr>
        <w:pStyle w:val="corte4fondo"/>
        <w:tabs>
          <w:tab w:val="left" w:pos="567"/>
        </w:tabs>
        <w:rPr>
          <w:rFonts w:ascii="AvantGarde Bk BT" w:hAnsi="AvantGarde Bk BT" w:cs="Arial"/>
          <w:sz w:val="24"/>
          <w:szCs w:val="24"/>
        </w:rPr>
      </w:pPr>
    </w:p>
    <w:p w:rsidR="00B36AEB" w:rsidRDefault="00B36AEB" w:rsidP="00FF2388">
      <w:pPr>
        <w:pStyle w:val="corte4fondo"/>
        <w:tabs>
          <w:tab w:val="left" w:pos="567"/>
        </w:tabs>
        <w:rPr>
          <w:rFonts w:ascii="AvantGarde Bk BT" w:hAnsi="AvantGarde Bk BT" w:cs="Arial"/>
          <w:sz w:val="24"/>
          <w:szCs w:val="24"/>
        </w:rPr>
      </w:pPr>
    </w:p>
    <w:p w:rsidR="00B36AEB" w:rsidRDefault="00B36AEB" w:rsidP="00FF2388">
      <w:pPr>
        <w:pStyle w:val="corte4fondo"/>
        <w:tabs>
          <w:tab w:val="left" w:pos="567"/>
        </w:tabs>
        <w:rPr>
          <w:rFonts w:ascii="AvantGarde Bk BT" w:hAnsi="AvantGarde Bk BT" w:cs="Arial"/>
          <w:sz w:val="24"/>
          <w:szCs w:val="24"/>
        </w:rPr>
      </w:pPr>
    </w:p>
    <w:p w:rsidR="00B36AEB" w:rsidRDefault="00B36AEB" w:rsidP="00FF2388">
      <w:pPr>
        <w:pStyle w:val="corte4fondo"/>
        <w:tabs>
          <w:tab w:val="left" w:pos="567"/>
        </w:tabs>
        <w:rPr>
          <w:rFonts w:ascii="AvantGarde Bk BT" w:hAnsi="AvantGarde Bk BT" w:cs="Arial"/>
          <w:sz w:val="24"/>
          <w:szCs w:val="24"/>
        </w:rPr>
      </w:pP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F5628E" w:rsidRDefault="00F5628E" w:rsidP="00A7661D">
      <w:pPr>
        <w:pStyle w:val="corte4fondo"/>
        <w:tabs>
          <w:tab w:val="left" w:pos="567"/>
        </w:tabs>
        <w:ind w:firstLine="0"/>
        <w:rPr>
          <w:rFonts w:ascii="AvantGarde Bk BT" w:hAnsi="AvantGarde Bk BT" w:cs="Arial"/>
          <w:sz w:val="24"/>
          <w:szCs w:val="24"/>
        </w:rPr>
      </w:pPr>
    </w:p>
    <w:p w:rsidR="00B36AEB" w:rsidRDefault="00B36AEB" w:rsidP="00B36AEB">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tanto, si la solicitud de información fue presentada el día 17 diecisiete de mayo del presente año, el término de la autoridad para dar contestación a la misma transcurrió del </w:t>
      </w:r>
      <w:r w:rsidRPr="008A7C62">
        <w:rPr>
          <w:rFonts w:ascii="AvantGarde Bk BT" w:hAnsi="AvantGarde Bk BT" w:cs="Arial"/>
          <w:sz w:val="24"/>
          <w:szCs w:val="24"/>
        </w:rPr>
        <w:t>18 dieciocho al 31 treinta y uno de mayo de 2017 dos mil diecisiete.</w:t>
      </w:r>
      <w:r>
        <w:rPr>
          <w:rFonts w:ascii="AvantGarde Bk BT" w:hAnsi="AvantGarde Bk BT" w:cs="Arial"/>
          <w:sz w:val="24"/>
          <w:szCs w:val="24"/>
        </w:rPr>
        <w:t xml:space="preserve">: </w:t>
      </w:r>
    </w:p>
    <w:p w:rsidR="00B36AEB" w:rsidRDefault="00B36AEB" w:rsidP="00B36AEB">
      <w:pPr>
        <w:pStyle w:val="corte4fondo"/>
        <w:tabs>
          <w:tab w:val="left" w:pos="567"/>
        </w:tabs>
        <w:rPr>
          <w:rFonts w:ascii="AvantGarde Bk BT" w:hAnsi="AvantGarde Bk BT" w:cs="Arial"/>
          <w:sz w:val="24"/>
          <w:szCs w:val="24"/>
        </w:rPr>
      </w:pPr>
    </w:p>
    <w:p w:rsidR="00B36AEB" w:rsidRDefault="00B36AEB" w:rsidP="00B36AEB">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Mediando entre una fecha y otra los días 19 diecinueve, 22 veintidós, 23 veintitrés, 24 veinticuatro, 25 veinticinco, 26 veintiséis, 29 veintinueve, 30 treinta y 31 treinta y uno de mayo.</w:t>
      </w:r>
    </w:p>
    <w:p w:rsidR="00B36AEB" w:rsidRPr="00DD42AB" w:rsidRDefault="00B36AEB" w:rsidP="00B36AEB">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Sin contar los días 20 veinte, 21 veintiuno, 27 veintisiete y 28 veintiocho de mayo de 2017 dos mil diecisiete </w:t>
      </w:r>
      <w:r w:rsidRPr="00DD42AB">
        <w:rPr>
          <w:rFonts w:ascii="AvantGarde Bk BT" w:hAnsi="AvantGarde Bk BT" w:cs="Arial"/>
          <w:sz w:val="24"/>
          <w:szCs w:val="24"/>
        </w:rPr>
        <w:t>por ser inhábiles.</w:t>
      </w:r>
    </w:p>
    <w:p w:rsidR="00F5628E" w:rsidRDefault="00F5628E" w:rsidP="00B03067">
      <w:pPr>
        <w:pStyle w:val="corte4fondo"/>
        <w:tabs>
          <w:tab w:val="left" w:pos="567"/>
        </w:tabs>
        <w:ind w:firstLine="0"/>
        <w:rPr>
          <w:rFonts w:ascii="AvantGarde Bk BT" w:hAnsi="AvantGarde Bk BT" w:cs="Arial"/>
          <w:sz w:val="24"/>
          <w:szCs w:val="24"/>
        </w:rPr>
      </w:pPr>
    </w:p>
    <w:p w:rsidR="00F5628E" w:rsidRDefault="00A7661D" w:rsidP="00595D79">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lastRenderedPageBreak/>
        <w:t>Po</w:t>
      </w:r>
      <w:r>
        <w:rPr>
          <w:rFonts w:ascii="AvantGarde Bk BT" w:hAnsi="AvantGarde Bk BT" w:cs="Arial"/>
          <w:sz w:val="24"/>
          <w:szCs w:val="24"/>
        </w:rPr>
        <w:t xml:space="preserve">r lo que, si bien la propia Ley de la materia, en el segundo párrafo del </w:t>
      </w:r>
      <w:r w:rsidR="006F620C">
        <w:rPr>
          <w:rFonts w:ascii="AvantGarde Bk BT" w:hAnsi="AvantGarde Bk BT" w:cs="Arial"/>
          <w:sz w:val="24"/>
          <w:szCs w:val="24"/>
        </w:rPr>
        <w:t xml:space="preserve">ya citado </w:t>
      </w:r>
      <w:r>
        <w:rPr>
          <w:rFonts w:ascii="AvantGarde Bk BT" w:hAnsi="AvantGarde Bk BT" w:cs="Arial"/>
          <w:sz w:val="24"/>
          <w:szCs w:val="24"/>
        </w:rPr>
        <w:t xml:space="preserve">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consta en autos tal circunstancia.</w:t>
      </w:r>
    </w:p>
    <w:p w:rsidR="00F5628E" w:rsidRDefault="00F5628E" w:rsidP="0064354B">
      <w:pPr>
        <w:pStyle w:val="corte4fondo"/>
        <w:tabs>
          <w:tab w:val="left" w:pos="567"/>
        </w:tabs>
        <w:ind w:firstLine="0"/>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9D1A6D" w:rsidRDefault="009D1A6D" w:rsidP="00892C4C">
      <w:pPr>
        <w:pStyle w:val="corte4fondo"/>
        <w:tabs>
          <w:tab w:val="left" w:pos="567"/>
        </w:tabs>
        <w:ind w:left="680" w:firstLine="0"/>
        <w:rPr>
          <w:rFonts w:ascii="AvantGarde Bk BT" w:hAnsi="AvantGarde Bk BT" w:cs="Arial"/>
          <w:sz w:val="24"/>
          <w:szCs w:val="24"/>
        </w:rPr>
      </w:pPr>
    </w:p>
    <w:p w:rsidR="009D1A6D" w:rsidRDefault="009D1A6D" w:rsidP="00F443F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lo tanto, en el presente caso se tiene que </w:t>
      </w:r>
      <w:r w:rsidRPr="00F443FF">
        <w:rPr>
          <w:rFonts w:ascii="AvantGarde Bk BT" w:hAnsi="AvantGarde Bk BT" w:cs="Arial"/>
          <w:b/>
          <w:sz w:val="24"/>
          <w:szCs w:val="24"/>
        </w:rPr>
        <w:t>el último d</w:t>
      </w:r>
      <w:r w:rsidR="00F443FF" w:rsidRPr="00F443FF">
        <w:rPr>
          <w:rFonts w:ascii="AvantGarde Bk BT" w:hAnsi="AvantGarde Bk BT" w:cs="Arial"/>
          <w:b/>
          <w:sz w:val="24"/>
          <w:szCs w:val="24"/>
        </w:rPr>
        <w:t>ía para que el ente obligado contestara la solicitud de información fue el 31 treinta y uno de mayo del año en curso</w:t>
      </w:r>
      <w:r w:rsidR="00F443FF">
        <w:rPr>
          <w:rFonts w:ascii="AvantGarde Bk BT" w:hAnsi="AvantGarde Bk BT" w:cs="Arial"/>
          <w:sz w:val="24"/>
          <w:szCs w:val="24"/>
        </w:rPr>
        <w:t>.</w:t>
      </w:r>
    </w:p>
    <w:p w:rsidR="00842455" w:rsidRDefault="00842455" w:rsidP="00892C4C">
      <w:pPr>
        <w:pStyle w:val="corte4fondo"/>
        <w:tabs>
          <w:tab w:val="left" w:pos="567"/>
        </w:tabs>
        <w:ind w:left="680" w:firstLine="0"/>
        <w:rPr>
          <w:rFonts w:ascii="AvantGarde Bk BT" w:hAnsi="AvantGarde Bk BT" w:cs="Arial"/>
          <w:sz w:val="24"/>
          <w:szCs w:val="24"/>
        </w:rPr>
      </w:pPr>
    </w:p>
    <w:p w:rsidR="00842455" w:rsidRPr="0064354B" w:rsidRDefault="0064354B" w:rsidP="00892C4C">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6.2</w:t>
      </w:r>
      <w:r w:rsidRPr="0064354B">
        <w:rPr>
          <w:rFonts w:ascii="AvantGarde Bk BT" w:hAnsi="AvantGarde Bk BT" w:cs="Arial"/>
          <w:b/>
          <w:sz w:val="24"/>
          <w:szCs w:val="24"/>
        </w:rPr>
        <w:t>. Rendición del informe del ente obligado.</w:t>
      </w:r>
    </w:p>
    <w:p w:rsidR="00F5628E" w:rsidRPr="00892C4C" w:rsidRDefault="00F5628E" w:rsidP="00892C4C">
      <w:pPr>
        <w:pStyle w:val="corte4fondo"/>
        <w:tabs>
          <w:tab w:val="left" w:pos="567"/>
        </w:tabs>
        <w:ind w:left="680"/>
        <w:rPr>
          <w:rFonts w:ascii="AvantGarde Bk BT" w:hAnsi="AvantGarde Bk BT" w:cs="Arial"/>
          <w:sz w:val="22"/>
          <w:szCs w:val="22"/>
        </w:rPr>
      </w:pPr>
    </w:p>
    <w:p w:rsidR="008E428F" w:rsidRDefault="00425F57" w:rsidP="00155B8C">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r w:rsidR="00513227">
        <w:rPr>
          <w:rFonts w:ascii="AvantGarde Bk BT" w:hAnsi="AvantGarde Bk BT" w:cs="Arial"/>
          <w:sz w:val="24"/>
          <w:szCs w:val="24"/>
        </w:rPr>
        <w:t>En el informe que rindió el ente obligado ante este organismo</w:t>
      </w:r>
      <w:r w:rsidR="009D761E">
        <w:rPr>
          <w:rFonts w:ascii="AvantGarde Bk BT" w:hAnsi="AvantGarde Bk BT" w:cs="Arial"/>
          <w:sz w:val="24"/>
          <w:szCs w:val="24"/>
        </w:rPr>
        <w:t xml:space="preserve"> manifestó que</w:t>
      </w:r>
      <w:r w:rsidR="008E428F">
        <w:rPr>
          <w:rFonts w:ascii="AvantGarde Bk BT" w:hAnsi="AvantGarde Bk BT" w:cs="Arial"/>
          <w:sz w:val="24"/>
          <w:szCs w:val="24"/>
        </w:rPr>
        <w:t>:</w:t>
      </w:r>
    </w:p>
    <w:p w:rsidR="008E428F" w:rsidRDefault="008E428F" w:rsidP="00155B8C">
      <w:pPr>
        <w:pStyle w:val="corte4fondo"/>
        <w:tabs>
          <w:tab w:val="left" w:pos="567"/>
        </w:tabs>
        <w:ind w:firstLine="0"/>
        <w:rPr>
          <w:rFonts w:ascii="AvantGarde Bk BT" w:hAnsi="AvantGarde Bk BT" w:cs="Arial"/>
          <w:sz w:val="24"/>
          <w:szCs w:val="24"/>
        </w:rPr>
      </w:pPr>
    </w:p>
    <w:p w:rsidR="00CF21FF" w:rsidRDefault="008E428F" w:rsidP="008E428F">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9F1AE5">
        <w:rPr>
          <w:rFonts w:ascii="AvantGarde Bk BT" w:hAnsi="AvantGarde Bk BT" w:cs="Arial"/>
          <w:i/>
          <w:sz w:val="22"/>
          <w:szCs w:val="22"/>
        </w:rPr>
        <w:t>Con fecha 28 de junio del año 2017, mediante el correo electrónico…se adjunta impresión de pantalla para pronto referencia, se dio contestación al peticionario respecto a su solicitud, misma que cumple con todas las formalidades esenciales del procedimiento</w:t>
      </w:r>
      <w:r w:rsidRPr="008E428F">
        <w:rPr>
          <w:rFonts w:ascii="AvantGarde Bk BT" w:hAnsi="AvantGarde Bk BT" w:cs="Arial"/>
          <w:i/>
          <w:sz w:val="22"/>
          <w:szCs w:val="22"/>
        </w:rPr>
        <w:t>.</w:t>
      </w:r>
      <w:r>
        <w:rPr>
          <w:rFonts w:ascii="AvantGarde Bk BT" w:hAnsi="AvantGarde Bk BT" w:cs="Arial"/>
          <w:sz w:val="24"/>
          <w:szCs w:val="24"/>
        </w:rPr>
        <w:t xml:space="preserve">” </w:t>
      </w:r>
      <w:r w:rsidRPr="008E428F">
        <w:rPr>
          <w:rFonts w:ascii="AvantGarde Bk BT" w:hAnsi="AvantGarde Bk BT" w:cs="Arial"/>
          <w:b/>
          <w:sz w:val="24"/>
          <w:szCs w:val="24"/>
        </w:rPr>
        <w:t>SIC.</w:t>
      </w:r>
      <w:r>
        <w:rPr>
          <w:rFonts w:ascii="AvantGarde Bk BT" w:hAnsi="AvantGarde Bk BT" w:cs="Arial"/>
          <w:sz w:val="24"/>
          <w:szCs w:val="24"/>
        </w:rPr>
        <w:t xml:space="preserve"> (Visible a foja </w:t>
      </w:r>
      <w:r w:rsidR="009F1AE5">
        <w:rPr>
          <w:rFonts w:ascii="AvantGarde Bk BT" w:hAnsi="AvantGarde Bk BT" w:cs="Arial"/>
          <w:sz w:val="24"/>
          <w:szCs w:val="24"/>
        </w:rPr>
        <w:t>17 diecisiete</w:t>
      </w:r>
      <w:r>
        <w:rPr>
          <w:rFonts w:ascii="AvantGarde Bk BT" w:hAnsi="AvantGarde Bk BT" w:cs="Arial"/>
          <w:sz w:val="24"/>
          <w:szCs w:val="24"/>
        </w:rPr>
        <w:t xml:space="preserve"> de autos).</w:t>
      </w:r>
    </w:p>
    <w:p w:rsidR="00184B4D" w:rsidRDefault="00184B4D" w:rsidP="008E428F">
      <w:pPr>
        <w:pStyle w:val="corte4fondo"/>
        <w:tabs>
          <w:tab w:val="left" w:pos="567"/>
        </w:tabs>
        <w:ind w:left="680" w:firstLine="0"/>
        <w:rPr>
          <w:rFonts w:ascii="AvantGarde Bk BT" w:hAnsi="AvantGarde Bk BT" w:cs="Arial"/>
          <w:sz w:val="24"/>
          <w:szCs w:val="24"/>
        </w:rPr>
      </w:pPr>
    </w:p>
    <w:p w:rsidR="00184B4D" w:rsidRDefault="00184B4D" w:rsidP="00A67E02">
      <w:pPr>
        <w:pStyle w:val="corte4fondo"/>
        <w:tabs>
          <w:tab w:val="left" w:pos="567"/>
        </w:tabs>
        <w:rPr>
          <w:rFonts w:ascii="AvantGarde Bk BT" w:hAnsi="AvantGarde Bk BT" w:cs="Arial"/>
          <w:i/>
          <w:sz w:val="22"/>
          <w:szCs w:val="22"/>
        </w:rPr>
      </w:pPr>
      <w:r>
        <w:rPr>
          <w:rFonts w:ascii="AvantGarde Bk BT" w:hAnsi="AvantGarde Bk BT" w:cs="Arial"/>
          <w:sz w:val="24"/>
          <w:szCs w:val="24"/>
        </w:rPr>
        <w:lastRenderedPageBreak/>
        <w:t>La impresión de pantalla</w:t>
      </w:r>
      <w:r w:rsidR="00A67E02">
        <w:rPr>
          <w:rFonts w:ascii="AvantGarde Bk BT" w:hAnsi="AvantGarde Bk BT" w:cs="Arial"/>
          <w:sz w:val="24"/>
          <w:szCs w:val="24"/>
        </w:rPr>
        <w:t xml:space="preserve"> de la que se puede observar que la respuesta fue enviada al correo electrónico de la hoy recurrente está visible a foja 19 diecinueve de autos.</w:t>
      </w:r>
    </w:p>
    <w:p w:rsidR="000B5817" w:rsidRDefault="000B5817" w:rsidP="00240F49">
      <w:pPr>
        <w:pStyle w:val="corte4fondo"/>
        <w:tabs>
          <w:tab w:val="left" w:pos="567"/>
        </w:tabs>
        <w:ind w:firstLine="0"/>
        <w:rPr>
          <w:rFonts w:ascii="AvantGarde Bk BT" w:hAnsi="AvantGarde Bk BT" w:cs="Arial"/>
          <w:i/>
          <w:sz w:val="22"/>
          <w:szCs w:val="22"/>
        </w:rPr>
      </w:pPr>
    </w:p>
    <w:p w:rsidR="000B5817" w:rsidRPr="000B5817" w:rsidRDefault="00A13BF3" w:rsidP="00DB466E">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 xml:space="preserve">6.3. Estudio de la </w:t>
      </w:r>
      <w:r w:rsidR="00B41EAF">
        <w:rPr>
          <w:rFonts w:ascii="AvantGarde Bk BT" w:hAnsi="AvantGarde Bk BT" w:cs="Arial"/>
          <w:b/>
          <w:sz w:val="24"/>
          <w:szCs w:val="24"/>
        </w:rPr>
        <w:t>respuesta</w:t>
      </w:r>
      <w:r w:rsidR="000B5817" w:rsidRPr="000B5817">
        <w:rPr>
          <w:rFonts w:ascii="AvantGarde Bk BT" w:hAnsi="AvantGarde Bk BT" w:cs="Arial"/>
          <w:b/>
          <w:sz w:val="24"/>
          <w:szCs w:val="24"/>
        </w:rPr>
        <w:t>.</w:t>
      </w:r>
    </w:p>
    <w:p w:rsidR="000B5817" w:rsidRDefault="003F6200" w:rsidP="00DA582E">
      <w:pPr>
        <w:spacing w:line="360" w:lineRule="auto"/>
        <w:ind w:firstLine="680"/>
        <w:jc w:val="both"/>
        <w:rPr>
          <w:rFonts w:ascii="AvantGarde Bk BT" w:hAnsi="AvantGarde Bk BT" w:cs="Arial"/>
          <w:sz w:val="24"/>
          <w:szCs w:val="24"/>
        </w:rPr>
      </w:pPr>
      <w:r>
        <w:rPr>
          <w:rFonts w:ascii="AvantGarde Bk BT" w:hAnsi="AvantGarde Bk BT" w:cs="Arial"/>
          <w:sz w:val="24"/>
          <w:szCs w:val="24"/>
        </w:rPr>
        <w:t xml:space="preserve">Es importante recordar que la hoy recurrente solicitó </w:t>
      </w:r>
      <w:r w:rsidR="00062D4C">
        <w:rPr>
          <w:rFonts w:ascii="AvantGarde Bk BT" w:hAnsi="AvantGarde Bk BT" w:cs="Arial"/>
          <w:sz w:val="24"/>
          <w:szCs w:val="24"/>
        </w:rPr>
        <w:t>se le informara</w:t>
      </w:r>
      <w:r w:rsidR="00995B72">
        <w:rPr>
          <w:rFonts w:ascii="AvantGarde Bk BT" w:hAnsi="AvantGarde Bk BT" w:cs="Arial"/>
          <w:sz w:val="24"/>
          <w:szCs w:val="24"/>
        </w:rPr>
        <w:t xml:space="preserve"> cuál es la empresa proveedora del servicio de copiado en la oficina del registro público de la propiedad en los años 2015, 2016 y 2017, y se le proporcionara copia de los contratos o convenios.</w:t>
      </w:r>
    </w:p>
    <w:p w:rsidR="00995B72" w:rsidRDefault="00184B4D" w:rsidP="00DA582E">
      <w:pPr>
        <w:spacing w:line="360" w:lineRule="auto"/>
        <w:ind w:firstLine="680"/>
        <w:jc w:val="both"/>
        <w:rPr>
          <w:rFonts w:ascii="AvantGarde Bk BT" w:hAnsi="AvantGarde Bk BT" w:cs="Arial"/>
          <w:sz w:val="24"/>
          <w:szCs w:val="24"/>
        </w:rPr>
      </w:pPr>
      <w:r>
        <w:rPr>
          <w:rFonts w:ascii="AvantGarde Bk BT" w:hAnsi="AvantGarde Bk BT" w:cs="Arial"/>
          <w:sz w:val="24"/>
          <w:szCs w:val="24"/>
        </w:rPr>
        <w:t>De manera extemporánea, la autori</w:t>
      </w:r>
      <w:r w:rsidR="00A67E02">
        <w:rPr>
          <w:rFonts w:ascii="AvantGarde Bk BT" w:hAnsi="AvantGarde Bk BT" w:cs="Arial"/>
          <w:sz w:val="24"/>
          <w:szCs w:val="24"/>
        </w:rPr>
        <w:t xml:space="preserve">dad notificó a la recurrente la siguiente respuesta a su solicitud de información visible a foja 20 veinte y </w:t>
      </w:r>
      <w:r w:rsidR="00013A19">
        <w:rPr>
          <w:rFonts w:ascii="AvantGarde Bk BT" w:hAnsi="AvantGarde Bk BT" w:cs="Arial"/>
          <w:sz w:val="24"/>
          <w:szCs w:val="24"/>
        </w:rPr>
        <w:t>21 veintiuno de autos</w:t>
      </w:r>
      <w:r w:rsidR="00A67E02">
        <w:rPr>
          <w:rFonts w:ascii="AvantGarde Bk BT" w:hAnsi="AvantGarde Bk BT" w:cs="Arial"/>
          <w:sz w:val="24"/>
          <w:szCs w:val="24"/>
        </w:rPr>
        <w:t>:</w:t>
      </w:r>
    </w:p>
    <w:p w:rsidR="00013A19" w:rsidRPr="00013A19" w:rsidRDefault="003D4AD9" w:rsidP="00013A19">
      <w:pPr>
        <w:spacing w:line="360" w:lineRule="auto"/>
        <w:ind w:firstLine="680"/>
        <w:jc w:val="both"/>
        <w:rPr>
          <w:rFonts w:ascii="AvantGarde Bk BT" w:hAnsi="AvantGarde Bk BT" w:cs="Arial"/>
          <w:sz w:val="24"/>
          <w:szCs w:val="24"/>
        </w:rPr>
      </w:pPr>
      <w:r>
        <w:rPr>
          <w:noProof/>
        </w:rPr>
        <w:drawing>
          <wp:anchor distT="0" distB="0" distL="114300" distR="114300" simplePos="0" relativeHeight="251657216" behindDoc="0" locked="0" layoutInCell="1" allowOverlap="1">
            <wp:simplePos x="0" y="0"/>
            <wp:positionH relativeFrom="column">
              <wp:posOffset>1192585</wp:posOffset>
            </wp:positionH>
            <wp:positionV relativeFrom="paragraph">
              <wp:posOffset>200301</wp:posOffset>
            </wp:positionV>
            <wp:extent cx="4381506" cy="6239593"/>
            <wp:effectExtent l="0" t="0" r="0" b="0"/>
            <wp:wrapSquare wrapText="bothSides"/>
            <wp:docPr id="2" name="Imagen 2" descr="C:\Users\Marcela\AppData\Local\Microsoft\Windows\INetCache\Content.Word\Escaneo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cela\AppData\Local\Microsoft\Windows\INetCache\Content.Word\Escaneo0025.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9168" t="1068" r="7936" b="7667"/>
                    <a:stretch/>
                  </pic:blipFill>
                  <pic:spPr bwMode="auto">
                    <a:xfrm>
                      <a:off x="0" y="0"/>
                      <a:ext cx="4381506" cy="6239593"/>
                    </a:xfrm>
                    <a:prstGeom prst="rect">
                      <a:avLst/>
                    </a:prstGeom>
                    <a:noFill/>
                    <a:ln>
                      <a:noFill/>
                    </a:ln>
                    <a:extLst>
                      <a:ext uri="{53640926-AAD7-44D8-BBD7-CCE9431645EC}">
                        <a14:shadowObscured xmlns:a14="http://schemas.microsoft.com/office/drawing/2010/main"/>
                      </a:ext>
                    </a:extLst>
                  </pic:spPr>
                </pic:pic>
              </a:graphicData>
            </a:graphic>
          </wp:anchor>
        </w:drawing>
      </w:r>
    </w:p>
    <w:p w:rsidR="00995B72" w:rsidRDefault="00995B72"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D718F4" w:rsidRDefault="00D718F4" w:rsidP="00DA582E">
      <w:pPr>
        <w:spacing w:line="360" w:lineRule="auto"/>
        <w:ind w:firstLine="680"/>
        <w:jc w:val="both"/>
        <w:rPr>
          <w:rFonts w:ascii="AvantGarde Bk BT" w:hAnsi="AvantGarde Bk BT" w:cs="Arial"/>
          <w:sz w:val="24"/>
          <w:szCs w:val="24"/>
        </w:rPr>
      </w:pPr>
    </w:p>
    <w:p w:rsidR="00D718F4" w:rsidRDefault="00D718F4" w:rsidP="00DA582E">
      <w:pPr>
        <w:spacing w:line="360" w:lineRule="auto"/>
        <w:ind w:firstLine="680"/>
        <w:jc w:val="both"/>
        <w:rPr>
          <w:rFonts w:ascii="AvantGarde Bk BT" w:hAnsi="AvantGarde Bk BT" w:cs="Arial"/>
          <w:sz w:val="24"/>
          <w:szCs w:val="24"/>
        </w:rPr>
      </w:pPr>
    </w:p>
    <w:p w:rsidR="00D718F4" w:rsidRDefault="00D718F4" w:rsidP="00DA582E">
      <w:pPr>
        <w:spacing w:line="360" w:lineRule="auto"/>
        <w:ind w:firstLine="680"/>
        <w:jc w:val="both"/>
        <w:rPr>
          <w:rFonts w:ascii="AvantGarde Bk BT" w:hAnsi="AvantGarde Bk BT" w:cs="Arial"/>
          <w:sz w:val="24"/>
          <w:szCs w:val="24"/>
        </w:rPr>
      </w:pPr>
    </w:p>
    <w:p w:rsidR="00D718F4" w:rsidRDefault="00D718F4"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F65E3A" w:rsidP="00DA582E">
      <w:pPr>
        <w:spacing w:line="360" w:lineRule="auto"/>
        <w:ind w:firstLine="680"/>
        <w:jc w:val="both"/>
        <w:rPr>
          <w:rFonts w:ascii="AvantGarde Bk BT" w:hAnsi="AvantGarde Bk BT" w:cs="Arial"/>
          <w:sz w:val="24"/>
          <w:szCs w:val="24"/>
        </w:rPr>
      </w:pPr>
      <w:r>
        <w:rPr>
          <w:noProof/>
        </w:rPr>
        <w:drawing>
          <wp:anchor distT="0" distB="0" distL="114300" distR="114300" simplePos="0" relativeHeight="251659264" behindDoc="0" locked="0" layoutInCell="1" allowOverlap="1">
            <wp:simplePos x="0" y="0"/>
            <wp:positionH relativeFrom="column">
              <wp:posOffset>402977</wp:posOffset>
            </wp:positionH>
            <wp:positionV relativeFrom="paragraph">
              <wp:posOffset>-773</wp:posOffset>
            </wp:positionV>
            <wp:extent cx="5231130" cy="4300220"/>
            <wp:effectExtent l="0" t="0" r="0" b="0"/>
            <wp:wrapSquare wrapText="bothSides"/>
            <wp:docPr id="4" name="Imagen 4" descr="C:\Users\Marcela\AppData\Local\Microsoft\Windows\INetCache\Content.Word\Escaneo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cela\AppData\Local\Microsoft\Windows\INetCache\Content.Word\Escaneo0026.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9170" t="1845" r="8181" b="45629"/>
                    <a:stretch/>
                  </pic:blipFill>
                  <pic:spPr bwMode="auto">
                    <a:xfrm>
                      <a:off x="0" y="0"/>
                      <a:ext cx="5231130" cy="4300220"/>
                    </a:xfrm>
                    <a:prstGeom prst="rect">
                      <a:avLst/>
                    </a:prstGeom>
                    <a:noFill/>
                    <a:ln>
                      <a:noFill/>
                    </a:ln>
                    <a:extLst>
                      <a:ext uri="{53640926-AAD7-44D8-BBD7-CCE9431645EC}">
                        <a14:shadowObscured xmlns:a14="http://schemas.microsoft.com/office/drawing/2010/main"/>
                      </a:ext>
                    </a:extLst>
                  </pic:spPr>
                </pic:pic>
              </a:graphicData>
            </a:graphic>
          </wp:anchor>
        </w:drawing>
      </w:r>
    </w:p>
    <w:p w:rsidR="00995B72" w:rsidRDefault="00995B72" w:rsidP="00DA582E">
      <w:pPr>
        <w:spacing w:line="360" w:lineRule="auto"/>
        <w:ind w:firstLine="680"/>
        <w:jc w:val="both"/>
        <w:rPr>
          <w:rFonts w:ascii="AvantGarde Bk BT" w:hAnsi="AvantGarde Bk BT" w:cs="Arial"/>
          <w:sz w:val="24"/>
          <w:szCs w:val="24"/>
        </w:rPr>
      </w:pPr>
    </w:p>
    <w:p w:rsidR="00995B72" w:rsidRDefault="00995B72" w:rsidP="00DA582E">
      <w:pPr>
        <w:spacing w:line="360" w:lineRule="auto"/>
        <w:ind w:firstLine="680"/>
        <w:jc w:val="both"/>
        <w:rPr>
          <w:rFonts w:ascii="AvantGarde Bk BT" w:hAnsi="AvantGarde Bk BT" w:cs="Arial"/>
          <w:sz w:val="24"/>
          <w:szCs w:val="24"/>
        </w:rPr>
      </w:pPr>
    </w:p>
    <w:p w:rsidR="00995B72" w:rsidRDefault="00995B72"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3D4AD9" w:rsidP="00DA582E">
      <w:pPr>
        <w:spacing w:line="360" w:lineRule="auto"/>
        <w:ind w:firstLine="680"/>
        <w:jc w:val="both"/>
        <w:rPr>
          <w:rFonts w:ascii="AvantGarde Bk BT" w:hAnsi="AvantGarde Bk BT" w:cs="Arial"/>
          <w:sz w:val="24"/>
          <w:szCs w:val="24"/>
        </w:rPr>
      </w:pPr>
    </w:p>
    <w:p w:rsidR="003D4AD9" w:rsidRDefault="007A3451" w:rsidP="00DA582E">
      <w:pPr>
        <w:spacing w:line="360" w:lineRule="auto"/>
        <w:ind w:firstLine="680"/>
        <w:jc w:val="both"/>
        <w:rPr>
          <w:rFonts w:ascii="AvantGarde Bk BT" w:hAnsi="AvantGarde Bk BT" w:cs="Arial"/>
          <w:sz w:val="24"/>
          <w:szCs w:val="24"/>
        </w:rPr>
      </w:pPr>
      <w:r>
        <w:rPr>
          <w:rFonts w:ascii="AvantGarde Bk BT" w:hAnsi="AvantGarde Bk BT" w:cs="Arial"/>
          <w:sz w:val="24"/>
          <w:szCs w:val="24"/>
        </w:rPr>
        <w:t>D</w:t>
      </w:r>
      <w:r w:rsidR="00653C30">
        <w:rPr>
          <w:rFonts w:ascii="AvantGarde Bk BT" w:hAnsi="AvantGarde Bk BT" w:cs="Arial"/>
          <w:sz w:val="24"/>
          <w:szCs w:val="24"/>
        </w:rPr>
        <w:t>e la respuesta otorgada por la autoridad se desprende</w:t>
      </w:r>
      <w:r w:rsidR="00D90E00">
        <w:rPr>
          <w:rFonts w:ascii="AvantGarde Bk BT" w:hAnsi="AvantGarde Bk BT" w:cs="Arial"/>
          <w:sz w:val="24"/>
          <w:szCs w:val="24"/>
        </w:rPr>
        <w:t xml:space="preserve"> que ésta es en el sentido de informar que</w:t>
      </w:r>
      <w:r w:rsidR="00653C30">
        <w:rPr>
          <w:rFonts w:ascii="AvantGarde Bk BT" w:hAnsi="AvantGarde Bk BT" w:cs="Arial"/>
          <w:sz w:val="24"/>
          <w:szCs w:val="24"/>
        </w:rPr>
        <w:t>:</w:t>
      </w:r>
    </w:p>
    <w:p w:rsidR="00653C30" w:rsidRDefault="005C485C" w:rsidP="00D90E00">
      <w:pPr>
        <w:pStyle w:val="Prrafodelista"/>
        <w:numPr>
          <w:ilvl w:val="0"/>
          <w:numId w:val="28"/>
        </w:numPr>
        <w:spacing w:line="360" w:lineRule="auto"/>
        <w:jc w:val="both"/>
        <w:rPr>
          <w:rFonts w:ascii="AvantGarde Bk BT" w:hAnsi="AvantGarde Bk BT" w:cs="Arial"/>
          <w:sz w:val="24"/>
          <w:szCs w:val="24"/>
        </w:rPr>
      </w:pPr>
      <w:r>
        <w:rPr>
          <w:rFonts w:ascii="AvantGarde Bk BT" w:hAnsi="AvantGarde Bk BT" w:cs="Arial"/>
          <w:sz w:val="24"/>
          <w:szCs w:val="24"/>
        </w:rPr>
        <w:t>Por Decreto de fecha 05 cinco de junio de 2014 dos mil catorce, se aprobó la creación del Instituto Registral y Catastral para el Estado de San Luis Potosí y sus Municipios, por lo que dicha dependencia se convirtió en un Organismo Público Descentralizado, con personalidad jurídica y patrimonio propio.</w:t>
      </w:r>
    </w:p>
    <w:p w:rsidR="005C485C" w:rsidRDefault="005C485C" w:rsidP="00D90E00">
      <w:pPr>
        <w:pStyle w:val="Prrafodelista"/>
        <w:numPr>
          <w:ilvl w:val="0"/>
          <w:numId w:val="28"/>
        </w:numPr>
        <w:spacing w:line="360" w:lineRule="auto"/>
        <w:jc w:val="both"/>
        <w:rPr>
          <w:rFonts w:ascii="AvantGarde Bk BT" w:hAnsi="AvantGarde Bk BT" w:cs="Arial"/>
          <w:sz w:val="24"/>
          <w:szCs w:val="24"/>
        </w:rPr>
      </w:pPr>
      <w:r>
        <w:rPr>
          <w:rFonts w:ascii="AvantGarde Bk BT" w:hAnsi="AvantGarde Bk BT" w:cs="Arial"/>
          <w:sz w:val="24"/>
          <w:szCs w:val="24"/>
        </w:rPr>
        <w:t xml:space="preserve">El 01 uno de junio de 2016 dos mil dieciséis, se realizó la entrega-recepción de la Dirección del Registro Público de la Propiedad, perteneciente a la </w:t>
      </w:r>
      <w:r>
        <w:rPr>
          <w:rFonts w:ascii="AvantGarde Bk BT" w:hAnsi="AvantGarde Bk BT" w:cs="Arial"/>
          <w:sz w:val="24"/>
          <w:szCs w:val="24"/>
        </w:rPr>
        <w:lastRenderedPageBreak/>
        <w:t>Secretaría General de Gobierno y de la Dirección de Catastro del Estado, perteneciente a la Secretaría de Finanzas.</w:t>
      </w:r>
    </w:p>
    <w:p w:rsidR="005C485C" w:rsidRDefault="005C485C" w:rsidP="00D90E00">
      <w:pPr>
        <w:pStyle w:val="Prrafodelista"/>
        <w:numPr>
          <w:ilvl w:val="0"/>
          <w:numId w:val="28"/>
        </w:numPr>
        <w:spacing w:line="360" w:lineRule="auto"/>
        <w:jc w:val="both"/>
        <w:rPr>
          <w:rFonts w:ascii="AvantGarde Bk BT" w:hAnsi="AvantGarde Bk BT" w:cs="Arial"/>
          <w:sz w:val="24"/>
          <w:szCs w:val="24"/>
        </w:rPr>
      </w:pPr>
      <w:r>
        <w:rPr>
          <w:rFonts w:ascii="AvantGarde Bk BT" w:hAnsi="AvantGarde Bk BT" w:cs="Arial"/>
          <w:sz w:val="24"/>
          <w:szCs w:val="24"/>
        </w:rPr>
        <w:t>Por tanto, respecto a los años 2015 y 2016 esa entidad pública no posee la información solicitada.</w:t>
      </w:r>
    </w:p>
    <w:p w:rsidR="005C485C" w:rsidRPr="00D90E00" w:rsidRDefault="005C485C" w:rsidP="00D90E00">
      <w:pPr>
        <w:pStyle w:val="Prrafodelista"/>
        <w:numPr>
          <w:ilvl w:val="0"/>
          <w:numId w:val="28"/>
        </w:numPr>
        <w:spacing w:line="360" w:lineRule="auto"/>
        <w:jc w:val="both"/>
        <w:rPr>
          <w:rFonts w:ascii="AvantGarde Bk BT" w:hAnsi="AvantGarde Bk BT" w:cs="Arial"/>
          <w:sz w:val="24"/>
          <w:szCs w:val="24"/>
        </w:rPr>
      </w:pPr>
      <w:r>
        <w:rPr>
          <w:rFonts w:ascii="AvantGarde Bk BT" w:hAnsi="AvantGarde Bk BT" w:cs="Arial"/>
          <w:sz w:val="24"/>
          <w:szCs w:val="24"/>
        </w:rPr>
        <w:t>Respecto al año 2017, se informó que el proveedor del servicio de copiado es la empresa denominada “Copiadoras Digitales Lobo S.A. de C.V.</w:t>
      </w:r>
      <w:r w:rsidR="00394C02">
        <w:rPr>
          <w:rFonts w:ascii="AvantGarde Bk BT" w:hAnsi="AvantGarde Bk BT" w:cs="Arial"/>
          <w:sz w:val="24"/>
          <w:szCs w:val="24"/>
        </w:rPr>
        <w:t>, y con fundamento en el artículo 149 de la Ley de Transparencia, se puso el mismo a disposición para su consulta directa.</w:t>
      </w:r>
    </w:p>
    <w:p w:rsidR="00D50CE2" w:rsidRDefault="007A3451" w:rsidP="00CB4DC5">
      <w:pPr>
        <w:spacing w:line="360" w:lineRule="auto"/>
        <w:ind w:firstLine="680"/>
        <w:jc w:val="both"/>
        <w:rPr>
          <w:rFonts w:ascii="AvantGarde Bk BT" w:hAnsi="AvantGarde Bk BT" w:cs="Arial"/>
          <w:sz w:val="24"/>
          <w:szCs w:val="24"/>
        </w:rPr>
      </w:pPr>
      <w:r>
        <w:rPr>
          <w:rFonts w:ascii="AvantGarde Bk BT" w:hAnsi="AvantGarde Bk BT" w:cs="Arial"/>
          <w:sz w:val="24"/>
          <w:szCs w:val="24"/>
        </w:rPr>
        <w:t>Ahora</w:t>
      </w:r>
      <w:r w:rsidR="001838FE">
        <w:rPr>
          <w:rFonts w:ascii="AvantGarde Bk BT" w:hAnsi="AvantGarde Bk BT" w:cs="Arial"/>
          <w:sz w:val="24"/>
          <w:szCs w:val="24"/>
        </w:rPr>
        <w:t xml:space="preserve"> bien, </w:t>
      </w:r>
      <w:r w:rsidR="00564CA3">
        <w:rPr>
          <w:rFonts w:ascii="AvantGarde Bk BT" w:hAnsi="AvantGarde Bk BT" w:cs="Arial"/>
          <w:sz w:val="24"/>
          <w:szCs w:val="24"/>
        </w:rPr>
        <w:t xml:space="preserve">en efecto mediante decreto </w:t>
      </w:r>
      <w:r w:rsidR="002866EC">
        <w:rPr>
          <w:rFonts w:ascii="AvantGarde Bk BT" w:hAnsi="AvantGarde Bk BT" w:cs="Arial"/>
          <w:sz w:val="24"/>
          <w:szCs w:val="24"/>
        </w:rPr>
        <w:t xml:space="preserve">588 </w:t>
      </w:r>
      <w:r w:rsidR="00564CA3">
        <w:rPr>
          <w:rFonts w:ascii="AvantGarde Bk BT" w:hAnsi="AvantGarde Bk BT" w:cs="Arial"/>
          <w:sz w:val="24"/>
          <w:szCs w:val="24"/>
        </w:rPr>
        <w:t xml:space="preserve">de fecha 05 cinco de junio de 2014 dos mil catorce, </w:t>
      </w:r>
      <w:r w:rsidR="008D28C6">
        <w:rPr>
          <w:rFonts w:ascii="AvantGarde Bk BT" w:hAnsi="AvantGarde Bk BT" w:cs="Arial"/>
          <w:sz w:val="24"/>
          <w:szCs w:val="24"/>
        </w:rPr>
        <w:t xml:space="preserve">se aprobó la creación </w:t>
      </w:r>
      <w:r w:rsidR="002866EC">
        <w:rPr>
          <w:rFonts w:ascii="AvantGarde Bk BT" w:hAnsi="AvantGarde Bk BT" w:cs="Arial"/>
          <w:sz w:val="24"/>
          <w:szCs w:val="24"/>
        </w:rPr>
        <w:t>del Instituto Registral y Catastral para el Estado de San Luis Potosí y sus Municipios</w:t>
      </w:r>
      <w:r w:rsidR="00CB4DC5">
        <w:rPr>
          <w:rFonts w:ascii="AvantGarde Bk BT" w:hAnsi="AvantGarde Bk BT" w:cs="Arial"/>
          <w:sz w:val="24"/>
          <w:szCs w:val="24"/>
        </w:rPr>
        <w:t>, y se expidió la Ley del Registro Público de la Propiedad y del Catastro para el Estado y Municipios de San L</w:t>
      </w:r>
      <w:r w:rsidR="00CB4DC5" w:rsidRPr="008C7621">
        <w:rPr>
          <w:rFonts w:ascii="AvantGarde Bk BT" w:hAnsi="AvantGarde Bk BT" w:cs="Arial"/>
          <w:sz w:val="24"/>
          <w:szCs w:val="24"/>
        </w:rPr>
        <w:t xml:space="preserve">uis </w:t>
      </w:r>
      <w:r w:rsidR="00CB4DC5">
        <w:rPr>
          <w:rFonts w:ascii="AvantGarde Bk BT" w:hAnsi="AvantGarde Bk BT" w:cs="Arial"/>
          <w:sz w:val="24"/>
          <w:szCs w:val="24"/>
        </w:rPr>
        <w:t>P</w:t>
      </w:r>
      <w:r w:rsidR="00CB4DC5" w:rsidRPr="008C7621">
        <w:rPr>
          <w:rFonts w:ascii="AvantGarde Bk BT" w:hAnsi="AvantGarde Bk BT" w:cs="Arial"/>
          <w:sz w:val="24"/>
          <w:szCs w:val="24"/>
        </w:rPr>
        <w:t>otosí</w:t>
      </w:r>
      <w:r w:rsidR="00841FD3">
        <w:rPr>
          <w:rFonts w:ascii="AvantGarde Bk BT" w:hAnsi="AvantGarde Bk BT" w:cs="Arial"/>
          <w:sz w:val="24"/>
          <w:szCs w:val="24"/>
        </w:rPr>
        <w:t xml:space="preserve">, con lo que quedó sectorizado a la Secretaría General de Gobierno, como se establece en el </w:t>
      </w:r>
      <w:r w:rsidR="00027E69">
        <w:rPr>
          <w:rFonts w:ascii="AvantGarde Bk BT" w:hAnsi="AvantGarde Bk BT" w:cs="Arial"/>
          <w:sz w:val="24"/>
          <w:szCs w:val="24"/>
        </w:rPr>
        <w:t xml:space="preserve">segundo párrafo del </w:t>
      </w:r>
      <w:r w:rsidR="00841FD3">
        <w:rPr>
          <w:rFonts w:ascii="AvantGarde Bk BT" w:hAnsi="AvantGarde Bk BT" w:cs="Arial"/>
          <w:sz w:val="24"/>
          <w:szCs w:val="24"/>
        </w:rPr>
        <w:t>artículo 135 del ordenamiento citado:</w:t>
      </w:r>
    </w:p>
    <w:p w:rsidR="00753E5C" w:rsidRPr="00DB466E" w:rsidRDefault="00DB466E" w:rsidP="00C80FD3">
      <w:pPr>
        <w:spacing w:line="360" w:lineRule="auto"/>
        <w:ind w:left="680"/>
        <w:jc w:val="both"/>
        <w:rPr>
          <w:rFonts w:ascii="AvantGarde Bk BT" w:hAnsi="AvantGarde Bk BT" w:cs="Arial"/>
          <w:i/>
        </w:rPr>
      </w:pPr>
      <w:r>
        <w:rPr>
          <w:rFonts w:ascii="AvantGarde Bk BT" w:hAnsi="AvantGarde Bk BT" w:cs="Arial"/>
          <w:sz w:val="24"/>
          <w:szCs w:val="24"/>
        </w:rPr>
        <w:t>“</w:t>
      </w:r>
      <w:r w:rsidR="00753E5C" w:rsidRPr="00DB466E">
        <w:rPr>
          <w:rFonts w:ascii="AvantGarde Bk BT" w:hAnsi="AvantGarde Bk BT" w:cs="Arial"/>
          <w:b/>
          <w:i/>
        </w:rPr>
        <w:t>ARTÍCULO 135.</w:t>
      </w:r>
      <w:r w:rsidR="00753E5C" w:rsidRPr="00DB466E">
        <w:rPr>
          <w:rFonts w:ascii="AvantGarde Bk BT" w:hAnsi="AvantGarde Bk BT" w:cs="Arial"/>
          <w:i/>
        </w:rPr>
        <w:t xml:space="preserve"> Para ejercer sus atribuciones en materia registral y catastral, el Gobierno del Estado contará con un organismo público descentralizado denominado Instituto Registral y Catastral del Estado de San Luis Potosí, con personalidad jurídica y patrimonio propios; autonomía técnica, de gestión y económica.</w:t>
      </w:r>
    </w:p>
    <w:p w:rsidR="00753E5C" w:rsidRPr="00DB466E" w:rsidRDefault="00753E5C" w:rsidP="00DB466E">
      <w:pPr>
        <w:spacing w:line="360" w:lineRule="auto"/>
        <w:ind w:left="680"/>
        <w:jc w:val="both"/>
        <w:rPr>
          <w:rFonts w:ascii="AvantGarde Bk BT" w:hAnsi="AvantGarde Bk BT" w:cs="Arial"/>
          <w:i/>
        </w:rPr>
      </w:pPr>
      <w:r w:rsidRPr="00DB466E">
        <w:rPr>
          <w:rFonts w:ascii="AvantGarde Bk BT" w:hAnsi="AvantGarde Bk BT" w:cs="Arial"/>
          <w:i/>
        </w:rPr>
        <w:t>El Instituto estará sectorizado a la Secretaría General de Gobierno.</w:t>
      </w:r>
    </w:p>
    <w:p w:rsidR="003D4AD9" w:rsidRDefault="00753E5C" w:rsidP="00DB466E">
      <w:pPr>
        <w:spacing w:line="360" w:lineRule="auto"/>
        <w:ind w:left="680"/>
        <w:jc w:val="both"/>
        <w:rPr>
          <w:rFonts w:ascii="AvantGarde Bk BT" w:hAnsi="AvantGarde Bk BT" w:cs="Arial"/>
          <w:sz w:val="24"/>
          <w:szCs w:val="24"/>
        </w:rPr>
      </w:pPr>
      <w:r w:rsidRPr="00DB466E">
        <w:rPr>
          <w:rFonts w:ascii="AvantGarde Bk BT" w:hAnsi="AvantGarde Bk BT" w:cs="Arial"/>
          <w:i/>
        </w:rPr>
        <w:t>La sede central o el domicilio principal del Instituto se establecerá en la Ciudad Capital del Estado San Luis Potosí, y podrá contar con oficinas en los diversos municipios de la Entidad.</w:t>
      </w:r>
      <w:r w:rsidR="00DB466E">
        <w:rPr>
          <w:rFonts w:ascii="AvantGarde Bk BT" w:hAnsi="AvantGarde Bk BT" w:cs="Arial"/>
          <w:sz w:val="24"/>
          <w:szCs w:val="24"/>
        </w:rPr>
        <w:t>”</w:t>
      </w:r>
    </w:p>
    <w:p w:rsidR="00B22B0E" w:rsidRDefault="008E754A" w:rsidP="00B22B0E">
      <w:pPr>
        <w:spacing w:line="360" w:lineRule="auto"/>
        <w:ind w:firstLine="680"/>
        <w:jc w:val="both"/>
        <w:rPr>
          <w:rFonts w:ascii="AvantGarde Bk BT" w:hAnsi="AvantGarde Bk BT" w:cs="Arial"/>
          <w:sz w:val="24"/>
          <w:szCs w:val="24"/>
        </w:rPr>
      </w:pPr>
      <w:r>
        <w:rPr>
          <w:rFonts w:ascii="AvantGarde Bk BT" w:hAnsi="AvantGarde Bk BT" w:cs="Arial"/>
          <w:sz w:val="24"/>
          <w:szCs w:val="24"/>
        </w:rPr>
        <w:t>Con la expedición de dicha Ley, se abrogó el decreto legislativo</w:t>
      </w:r>
      <w:r w:rsidRPr="008E754A">
        <w:rPr>
          <w:rFonts w:ascii="AvantGarde Bk BT" w:hAnsi="AvantGarde Bk BT" w:cs="Arial"/>
          <w:sz w:val="24"/>
          <w:szCs w:val="24"/>
        </w:rPr>
        <w:t xml:space="preserve"> 809</w:t>
      </w:r>
      <w:r>
        <w:rPr>
          <w:rFonts w:ascii="AvantGarde Bk BT" w:hAnsi="AvantGarde Bk BT" w:cs="Arial"/>
          <w:sz w:val="24"/>
          <w:szCs w:val="24"/>
        </w:rPr>
        <w:t>, de fecha</w:t>
      </w:r>
      <w:r w:rsidRPr="008E754A">
        <w:rPr>
          <w:rFonts w:ascii="AvantGarde Bk BT" w:hAnsi="AvantGarde Bk BT" w:cs="Arial"/>
          <w:sz w:val="24"/>
          <w:szCs w:val="24"/>
        </w:rPr>
        <w:t xml:space="preserve"> </w:t>
      </w:r>
      <w:r>
        <w:rPr>
          <w:rFonts w:ascii="AvantGarde Bk BT" w:hAnsi="AvantGarde Bk BT" w:cs="Arial"/>
          <w:sz w:val="24"/>
          <w:szCs w:val="24"/>
        </w:rPr>
        <w:t xml:space="preserve">11 </w:t>
      </w:r>
      <w:r w:rsidRPr="008E754A">
        <w:rPr>
          <w:rFonts w:ascii="AvantGarde Bk BT" w:hAnsi="AvantGarde Bk BT" w:cs="Arial"/>
          <w:sz w:val="24"/>
          <w:szCs w:val="24"/>
        </w:rPr>
        <w:t xml:space="preserve">once de julio del </w:t>
      </w:r>
      <w:r>
        <w:rPr>
          <w:rFonts w:ascii="AvantGarde Bk BT" w:hAnsi="AvantGarde Bk BT" w:cs="Arial"/>
          <w:sz w:val="24"/>
          <w:szCs w:val="24"/>
        </w:rPr>
        <w:t xml:space="preserve">año 2009 </w:t>
      </w:r>
      <w:r w:rsidRPr="008E754A">
        <w:rPr>
          <w:rFonts w:ascii="AvantGarde Bk BT" w:hAnsi="AvantGarde Bk BT" w:cs="Arial"/>
          <w:sz w:val="24"/>
          <w:szCs w:val="24"/>
        </w:rPr>
        <w:t>dos mil nueve, por el</w:t>
      </w:r>
      <w:r>
        <w:rPr>
          <w:rFonts w:ascii="AvantGarde Bk BT" w:hAnsi="AvantGarde Bk BT" w:cs="Arial"/>
          <w:sz w:val="24"/>
          <w:szCs w:val="24"/>
        </w:rPr>
        <w:t xml:space="preserve"> que se publicó</w:t>
      </w:r>
      <w:r w:rsidRPr="008E754A">
        <w:rPr>
          <w:rFonts w:ascii="AvantGarde Bk BT" w:hAnsi="AvantGarde Bk BT" w:cs="Arial"/>
          <w:sz w:val="24"/>
          <w:szCs w:val="24"/>
        </w:rPr>
        <w:t xml:space="preserve"> la Ley del Registro Público de la Propiedad del Estado de San Luis Potosí</w:t>
      </w:r>
      <w:r w:rsidR="00B22B0E">
        <w:rPr>
          <w:rFonts w:ascii="AvantGarde Bk BT" w:hAnsi="AvantGarde Bk BT" w:cs="Arial"/>
          <w:sz w:val="24"/>
          <w:szCs w:val="24"/>
        </w:rPr>
        <w:t>, que en su artículo 3 primer párrafo, disponía que la prestación del servicio del Registro Público de la Propiedad le correspondía a la Secretaría General de Gobierno:</w:t>
      </w:r>
    </w:p>
    <w:p w:rsidR="00B22B0E" w:rsidRPr="00B22B0E" w:rsidRDefault="00B22B0E" w:rsidP="00B22B0E">
      <w:pPr>
        <w:spacing w:line="360" w:lineRule="auto"/>
        <w:ind w:left="680"/>
        <w:jc w:val="both"/>
        <w:rPr>
          <w:rFonts w:ascii="AvantGarde Bk BT" w:hAnsi="AvantGarde Bk BT" w:cs="Arial"/>
          <w:i/>
        </w:rPr>
      </w:pPr>
      <w:r w:rsidRPr="00B22B0E">
        <w:rPr>
          <w:rFonts w:ascii="AvantGarde Bk BT" w:hAnsi="AvantGarde Bk BT" w:cs="Arial"/>
        </w:rPr>
        <w:t>“</w:t>
      </w:r>
      <w:r w:rsidRPr="00B22B0E">
        <w:rPr>
          <w:rFonts w:ascii="AvantGarde Bk BT" w:hAnsi="AvantGarde Bk BT" w:cs="Arial"/>
          <w:b/>
          <w:i/>
        </w:rPr>
        <w:t>ARTICULO 3.</w:t>
      </w:r>
      <w:r w:rsidRPr="00B22B0E">
        <w:rPr>
          <w:rFonts w:ascii="AvantGarde Bk BT" w:hAnsi="AvantGarde Bk BT" w:cs="Arial"/>
          <w:i/>
        </w:rPr>
        <w:t xml:space="preserve"> La  prestación  del servicio  del Registro  Público de la Propiedad corresponde a la Secretaria General de Gobierno, a través de la Dirección General del Registro Público de la Propiedad, en términos de esta Ley.</w:t>
      </w:r>
    </w:p>
    <w:p w:rsidR="00B22B0E" w:rsidRPr="00B22B0E" w:rsidRDefault="00B22B0E" w:rsidP="00B22B0E">
      <w:pPr>
        <w:spacing w:line="360" w:lineRule="auto"/>
        <w:ind w:left="680"/>
        <w:jc w:val="both"/>
        <w:rPr>
          <w:rFonts w:ascii="AvantGarde Bk BT" w:hAnsi="AvantGarde Bk BT" w:cs="Arial"/>
        </w:rPr>
      </w:pPr>
      <w:r w:rsidRPr="00B22B0E">
        <w:rPr>
          <w:rFonts w:ascii="AvantGarde Bk BT" w:hAnsi="AvantGarde Bk BT" w:cs="Arial"/>
          <w:i/>
        </w:rPr>
        <w:lastRenderedPageBreak/>
        <w:t>Para la adecuada prestación de este servicio existirán las oficinas registrales en el Estado, y la estructura orgánica prevista por la presente Ley y su Reglamento.</w:t>
      </w:r>
      <w:r w:rsidRPr="00B22B0E">
        <w:rPr>
          <w:rFonts w:ascii="AvantGarde Bk BT" w:hAnsi="AvantGarde Bk BT" w:cs="Arial"/>
        </w:rPr>
        <w:t>”</w:t>
      </w:r>
    </w:p>
    <w:p w:rsidR="00995B72" w:rsidRDefault="006D4360" w:rsidP="00DA582E">
      <w:pPr>
        <w:spacing w:line="360" w:lineRule="auto"/>
        <w:ind w:firstLine="680"/>
        <w:jc w:val="both"/>
        <w:rPr>
          <w:rFonts w:ascii="AvantGarde Bk BT" w:hAnsi="AvantGarde Bk BT" w:cs="Arial"/>
          <w:sz w:val="24"/>
          <w:szCs w:val="24"/>
        </w:rPr>
      </w:pPr>
      <w:r>
        <w:rPr>
          <w:rFonts w:ascii="AvantGarde Bk BT" w:hAnsi="AvantGarde Bk BT" w:cs="Arial"/>
          <w:sz w:val="24"/>
          <w:szCs w:val="24"/>
        </w:rPr>
        <w:t xml:space="preserve">Ahora, de acuerdo a lo que adujo el ente obligado en su informe, fue </w:t>
      </w:r>
      <w:r w:rsidR="00874B3F">
        <w:rPr>
          <w:rFonts w:ascii="AvantGarde Bk BT" w:hAnsi="AvantGarde Bk BT" w:cs="Arial"/>
          <w:sz w:val="24"/>
          <w:szCs w:val="24"/>
        </w:rPr>
        <w:t xml:space="preserve">el </w:t>
      </w:r>
      <w:r>
        <w:rPr>
          <w:rFonts w:ascii="AvantGarde Bk BT" w:hAnsi="AvantGarde Bk BT" w:cs="Arial"/>
          <w:sz w:val="24"/>
          <w:szCs w:val="24"/>
        </w:rPr>
        <w:t xml:space="preserve">01 uno de junio del año 2016 dos mil dieciséis que se realizó la entrega-recepción de la Dirección del Registro Público de la Propiedad por parte de la Secretaría General de Gobierno, </w:t>
      </w:r>
      <w:r w:rsidR="00591042">
        <w:rPr>
          <w:rFonts w:ascii="AvantGarde Bk BT" w:hAnsi="AvantGarde Bk BT" w:cs="Arial"/>
          <w:sz w:val="24"/>
          <w:szCs w:val="24"/>
        </w:rPr>
        <w:t>por lo que, de la información peticionada únicamente cuenta con la correspondiente al año 2017</w:t>
      </w:r>
      <w:r w:rsidR="00320906">
        <w:rPr>
          <w:rFonts w:ascii="AvantGarde Bk BT" w:hAnsi="AvantGarde Bk BT" w:cs="Arial"/>
          <w:sz w:val="24"/>
          <w:szCs w:val="24"/>
        </w:rPr>
        <w:t>, la cual</w:t>
      </w:r>
      <w:r w:rsidR="00C639FD">
        <w:rPr>
          <w:rFonts w:ascii="AvantGarde Bk BT" w:hAnsi="AvantGarde Bk BT" w:cs="Arial"/>
          <w:sz w:val="24"/>
          <w:szCs w:val="24"/>
        </w:rPr>
        <w:t>, invocando el artículo 149 de la Ley de Transparencia,</w:t>
      </w:r>
      <w:r w:rsidR="00D30AB2">
        <w:rPr>
          <w:rFonts w:ascii="AvantGarde Bk BT" w:hAnsi="AvantGarde Bk BT" w:cs="Arial"/>
          <w:sz w:val="24"/>
          <w:szCs w:val="24"/>
        </w:rPr>
        <w:t xml:space="preserve"> </w:t>
      </w:r>
      <w:r w:rsidR="00320906">
        <w:rPr>
          <w:rFonts w:ascii="AvantGarde Bk BT" w:hAnsi="AvantGarde Bk BT" w:cs="Arial"/>
          <w:sz w:val="24"/>
          <w:szCs w:val="24"/>
        </w:rPr>
        <w:t>puso a disposición de la particular para su consulta directa en las instalaciones de la entidad pública</w:t>
      </w:r>
      <w:r w:rsidR="003B73D9">
        <w:rPr>
          <w:rFonts w:ascii="AvantGarde Bk BT" w:hAnsi="AvantGarde Bk BT" w:cs="Arial"/>
          <w:sz w:val="24"/>
          <w:szCs w:val="24"/>
        </w:rPr>
        <w:t xml:space="preserve">, y </w:t>
      </w:r>
      <w:r w:rsidR="00320906">
        <w:rPr>
          <w:rFonts w:ascii="AvantGarde Bk BT" w:hAnsi="AvantGarde Bk BT" w:cs="Arial"/>
          <w:sz w:val="24"/>
          <w:szCs w:val="24"/>
        </w:rPr>
        <w:t xml:space="preserve">la </w:t>
      </w:r>
      <w:r w:rsidR="003B73D9">
        <w:rPr>
          <w:rFonts w:ascii="AvantGarde Bk BT" w:hAnsi="AvantGarde Bk BT" w:cs="Arial"/>
          <w:sz w:val="24"/>
          <w:szCs w:val="24"/>
        </w:rPr>
        <w:t xml:space="preserve">orientó para que </w:t>
      </w:r>
      <w:r w:rsidR="00320906">
        <w:rPr>
          <w:rFonts w:ascii="AvantGarde Bk BT" w:hAnsi="AvantGarde Bk BT" w:cs="Arial"/>
          <w:sz w:val="24"/>
          <w:szCs w:val="24"/>
        </w:rPr>
        <w:t>de</w:t>
      </w:r>
      <w:r w:rsidR="003B73D9">
        <w:rPr>
          <w:rFonts w:ascii="AvantGarde Bk BT" w:hAnsi="AvantGarde Bk BT" w:cs="Arial"/>
          <w:sz w:val="24"/>
          <w:szCs w:val="24"/>
        </w:rPr>
        <w:t xml:space="preserve"> la relativa a los años 2015 y 2016, </w:t>
      </w:r>
      <w:r w:rsidR="00994920">
        <w:rPr>
          <w:rFonts w:ascii="AvantGarde Bk BT" w:hAnsi="AvantGarde Bk BT" w:cs="Arial"/>
          <w:sz w:val="24"/>
          <w:szCs w:val="24"/>
        </w:rPr>
        <w:t xml:space="preserve">la </w:t>
      </w:r>
      <w:r w:rsidR="003B73D9">
        <w:rPr>
          <w:rFonts w:ascii="AvantGarde Bk BT" w:hAnsi="AvantGarde Bk BT" w:cs="Arial"/>
          <w:sz w:val="24"/>
          <w:szCs w:val="24"/>
        </w:rPr>
        <w:t>solicitara</w:t>
      </w:r>
      <w:r w:rsidR="00994920">
        <w:rPr>
          <w:rFonts w:ascii="AvantGarde Bk BT" w:hAnsi="AvantGarde Bk BT" w:cs="Arial"/>
          <w:sz w:val="24"/>
          <w:szCs w:val="24"/>
        </w:rPr>
        <w:t xml:space="preserve"> a la Secretaría General de Gobierno</w:t>
      </w:r>
      <w:r w:rsidR="00320906">
        <w:rPr>
          <w:rFonts w:ascii="AvantGarde Bk BT" w:hAnsi="AvantGarde Bk BT" w:cs="Arial"/>
          <w:sz w:val="24"/>
          <w:szCs w:val="24"/>
        </w:rPr>
        <w:t>.</w:t>
      </w:r>
    </w:p>
    <w:p w:rsidR="00320906" w:rsidRDefault="00320906" w:rsidP="00DA582E">
      <w:pPr>
        <w:spacing w:line="360" w:lineRule="auto"/>
        <w:ind w:firstLine="680"/>
        <w:jc w:val="both"/>
        <w:rPr>
          <w:rFonts w:ascii="AvantGarde Bk BT" w:hAnsi="AvantGarde Bk BT" w:cs="Arial"/>
          <w:sz w:val="24"/>
          <w:szCs w:val="24"/>
        </w:rPr>
      </w:pPr>
      <w:r>
        <w:rPr>
          <w:rFonts w:ascii="AvantGarde Bk BT" w:hAnsi="AvantGarde Bk BT" w:cs="Arial"/>
          <w:sz w:val="24"/>
          <w:szCs w:val="24"/>
        </w:rPr>
        <w:t>Pues bien, de dicha respuesta, se advierte que la autoridad no justifica el por qué, si la entrega-</w:t>
      </w:r>
      <w:r w:rsidR="0072611C">
        <w:rPr>
          <w:rFonts w:ascii="AvantGarde Bk BT" w:hAnsi="AvantGarde Bk BT" w:cs="Arial"/>
          <w:sz w:val="24"/>
          <w:szCs w:val="24"/>
        </w:rPr>
        <w:t>recepción fue llevada a cabo en junio del año 2016 dos mil dieciséis, no cuenta en sus archivos con los contratos de los años 2015 y 2016.</w:t>
      </w:r>
    </w:p>
    <w:p w:rsidR="00D30AB2" w:rsidRDefault="0072611C" w:rsidP="006D1A13">
      <w:pPr>
        <w:spacing w:line="360" w:lineRule="auto"/>
        <w:ind w:firstLine="680"/>
        <w:jc w:val="both"/>
        <w:rPr>
          <w:rFonts w:ascii="AvantGarde Bk BT" w:hAnsi="AvantGarde Bk BT" w:cs="Arial"/>
          <w:sz w:val="24"/>
          <w:szCs w:val="24"/>
        </w:rPr>
      </w:pPr>
      <w:r>
        <w:rPr>
          <w:rFonts w:ascii="AvantGarde Bk BT" w:hAnsi="AvantGarde Bk BT" w:cs="Arial"/>
          <w:sz w:val="24"/>
          <w:szCs w:val="24"/>
        </w:rPr>
        <w:t>Asimismo, respecto a que el contrato del año 2017</w:t>
      </w:r>
      <w:r w:rsidR="00D30AB2">
        <w:rPr>
          <w:rFonts w:ascii="AvantGarde Bk BT" w:hAnsi="AvantGarde Bk BT" w:cs="Arial"/>
          <w:sz w:val="24"/>
          <w:szCs w:val="24"/>
        </w:rPr>
        <w:t xml:space="preserve"> </w:t>
      </w:r>
      <w:r>
        <w:rPr>
          <w:rFonts w:ascii="AvantGarde Bk BT" w:hAnsi="AvantGarde Bk BT" w:cs="Arial"/>
          <w:sz w:val="24"/>
          <w:szCs w:val="24"/>
        </w:rPr>
        <w:t xml:space="preserve"> lo pone a disposición para su consulta directa, resulta necesario exponer las siguientes consideraciones en atención a la modalidad de puesta a disposición de la información solicitada</w:t>
      </w:r>
      <w:r w:rsidR="00C639FD">
        <w:rPr>
          <w:rFonts w:ascii="AvantGarde Bk BT" w:hAnsi="AvantGarde Bk BT" w:cs="Arial"/>
          <w:sz w:val="24"/>
          <w:szCs w:val="24"/>
        </w:rPr>
        <w:t>.</w:t>
      </w:r>
    </w:p>
    <w:p w:rsidR="00C639FD" w:rsidRDefault="00C639FD" w:rsidP="00C639F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Sobre este tópico, el artículo 146 de la Ley, en su fracción V establece que como requisito para la presentación de la solicitud, se deberá señalar la modalidad en la que el peticionario prefiere se le otorgue el acceso a la información, la cual podrá ser por medios electrónicos:</w:t>
      </w:r>
    </w:p>
    <w:p w:rsidR="00C639FD" w:rsidRDefault="00C639FD" w:rsidP="00C639FD">
      <w:pPr>
        <w:pStyle w:val="corte4fondo"/>
        <w:tabs>
          <w:tab w:val="left" w:pos="567"/>
        </w:tabs>
        <w:rPr>
          <w:rFonts w:ascii="AvantGarde Bk BT" w:hAnsi="AvantGarde Bk BT" w:cs="Arial"/>
          <w:color w:val="000000" w:themeColor="text1"/>
          <w:sz w:val="24"/>
          <w:szCs w:val="24"/>
        </w:rPr>
      </w:pPr>
    </w:p>
    <w:p w:rsidR="00C639FD" w:rsidRPr="007F7631" w:rsidRDefault="00C639FD" w:rsidP="00C639F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200609">
        <w:rPr>
          <w:rFonts w:ascii="AvantGarde Bk BT" w:hAnsi="AvantGarde Bk BT" w:cs="Arial"/>
          <w:b/>
          <w:i/>
          <w:color w:val="000000" w:themeColor="text1"/>
          <w:sz w:val="22"/>
          <w:szCs w:val="22"/>
        </w:rPr>
        <w:t>ARTÍCULO 146.</w:t>
      </w:r>
      <w:r w:rsidRPr="007F7631">
        <w:rPr>
          <w:rFonts w:ascii="AvantGarde Bk BT" w:hAnsi="AvantGarde Bk BT" w:cs="Arial"/>
          <w:i/>
          <w:color w:val="000000" w:themeColor="text1"/>
          <w:sz w:val="22"/>
          <w:szCs w:val="22"/>
        </w:rPr>
        <w:t xml:space="preserve"> Para presentar una solicitud no se podrán exigir mayores requisitos que los siguientes:</w:t>
      </w:r>
    </w:p>
    <w:p w:rsidR="00C639FD" w:rsidRPr="007F7631" w:rsidRDefault="00C639FD" w:rsidP="00C639FD">
      <w:pPr>
        <w:pStyle w:val="corte4fondo"/>
        <w:tabs>
          <w:tab w:val="left" w:pos="567"/>
        </w:tabs>
        <w:ind w:left="680"/>
        <w:rPr>
          <w:rFonts w:ascii="AvantGarde Bk BT" w:hAnsi="AvantGarde Bk BT" w:cs="Arial"/>
          <w:i/>
          <w:color w:val="000000" w:themeColor="text1"/>
          <w:sz w:val="22"/>
          <w:szCs w:val="22"/>
        </w:rPr>
      </w:pPr>
    </w:p>
    <w:p w:rsidR="00C639FD" w:rsidRPr="007F7631" w:rsidRDefault="00C639FD" w:rsidP="00C639FD">
      <w:pPr>
        <w:pStyle w:val="corte4fondo"/>
        <w:tabs>
          <w:tab w:val="left" w:pos="567"/>
        </w:tabs>
        <w:ind w:left="680" w:firstLine="0"/>
        <w:rPr>
          <w:rFonts w:ascii="AvantGarde Bk BT" w:hAnsi="AvantGarde Bk BT" w:cs="Arial"/>
          <w:i/>
          <w:color w:val="000000" w:themeColor="text1"/>
          <w:sz w:val="22"/>
          <w:szCs w:val="22"/>
        </w:rPr>
      </w:pPr>
      <w:r w:rsidRPr="007F7631">
        <w:rPr>
          <w:rFonts w:ascii="AvantGarde Bk BT" w:hAnsi="AvantGarde Bk BT" w:cs="Arial"/>
          <w:i/>
          <w:color w:val="000000" w:themeColor="text1"/>
          <w:sz w:val="22"/>
          <w:szCs w:val="22"/>
        </w:rPr>
        <w:t>[…]</w:t>
      </w:r>
    </w:p>
    <w:p w:rsidR="00C639FD" w:rsidRPr="007F7631" w:rsidRDefault="00C639FD" w:rsidP="00C639FD">
      <w:pPr>
        <w:pStyle w:val="corte4fondo"/>
        <w:tabs>
          <w:tab w:val="left" w:pos="567"/>
        </w:tabs>
        <w:ind w:left="680" w:firstLine="0"/>
        <w:rPr>
          <w:rFonts w:ascii="AvantGarde Bk BT" w:hAnsi="AvantGarde Bk BT" w:cs="Arial"/>
          <w:i/>
          <w:color w:val="000000" w:themeColor="text1"/>
          <w:sz w:val="22"/>
          <w:szCs w:val="22"/>
        </w:rPr>
      </w:pPr>
    </w:p>
    <w:p w:rsidR="00C639FD" w:rsidRDefault="00C639FD" w:rsidP="00C639FD">
      <w:pPr>
        <w:pStyle w:val="corte4fondo"/>
        <w:tabs>
          <w:tab w:val="left" w:pos="567"/>
        </w:tabs>
        <w:ind w:left="680" w:firstLine="0"/>
        <w:rPr>
          <w:rFonts w:ascii="AvantGarde Bk BT" w:hAnsi="AvantGarde Bk BT" w:cs="Arial"/>
          <w:color w:val="000000" w:themeColor="text1"/>
          <w:sz w:val="24"/>
          <w:szCs w:val="24"/>
        </w:rPr>
      </w:pPr>
      <w:r w:rsidRPr="00200609">
        <w:rPr>
          <w:rFonts w:ascii="AvantGarde Bk BT" w:hAnsi="AvantGarde Bk BT" w:cs="Arial"/>
          <w:b/>
          <w:i/>
          <w:color w:val="000000" w:themeColor="text1"/>
          <w:sz w:val="22"/>
          <w:szCs w:val="22"/>
        </w:rPr>
        <w:t>V.</w:t>
      </w:r>
      <w:r w:rsidRPr="007F7631">
        <w:rPr>
          <w:rFonts w:ascii="AvantGarde Bk BT" w:hAnsi="AvantGarde Bk BT" w:cs="Arial"/>
          <w:i/>
          <w:color w:val="000000" w:themeColor="text1"/>
          <w:sz w:val="22"/>
          <w:szCs w:val="22"/>
        </w:rPr>
        <w:t xml:space="preserve">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r>
        <w:rPr>
          <w:rFonts w:ascii="AvantGarde Bk BT" w:hAnsi="AvantGarde Bk BT" w:cs="Arial"/>
          <w:color w:val="000000" w:themeColor="text1"/>
          <w:sz w:val="24"/>
          <w:szCs w:val="24"/>
        </w:rPr>
        <w:t>”</w:t>
      </w:r>
    </w:p>
    <w:p w:rsidR="00C639FD" w:rsidRDefault="00C639FD" w:rsidP="00C639FD">
      <w:pPr>
        <w:pStyle w:val="corte4fondo"/>
        <w:tabs>
          <w:tab w:val="left" w:pos="567"/>
        </w:tabs>
        <w:ind w:left="680" w:firstLine="0"/>
        <w:rPr>
          <w:rFonts w:ascii="AvantGarde Bk BT" w:hAnsi="AvantGarde Bk BT" w:cs="Arial"/>
          <w:color w:val="000000" w:themeColor="text1"/>
          <w:sz w:val="24"/>
          <w:szCs w:val="24"/>
        </w:rPr>
      </w:pPr>
    </w:p>
    <w:p w:rsidR="00C639FD" w:rsidRDefault="00C639FD" w:rsidP="00C639F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Aunado a lo anterior, la Ley de la materia en su artículo 155 establece que el acceso se dará en la modalidad de entrega elegida por el solicitante, sin embargo, en el numeral mencionado de igual modo se prevé que cuando el sujeto obligado no pueda entregar o enviar la información en la modalidad elegida, éste deberá ofrecer otra u otras modalidades de entrega, y asimismo, deberá fundar y motivar la necesidad de ofrecer una modalidad de entrega distinta:</w:t>
      </w:r>
    </w:p>
    <w:p w:rsidR="00C639FD" w:rsidRDefault="00C639FD" w:rsidP="00C639FD">
      <w:pPr>
        <w:pStyle w:val="corte4fondo"/>
        <w:tabs>
          <w:tab w:val="left" w:pos="567"/>
        </w:tabs>
        <w:rPr>
          <w:rFonts w:ascii="AvantGarde Bk BT" w:hAnsi="AvantGarde Bk BT" w:cs="Arial"/>
          <w:color w:val="000000" w:themeColor="text1"/>
          <w:sz w:val="24"/>
          <w:szCs w:val="24"/>
        </w:rPr>
      </w:pPr>
    </w:p>
    <w:p w:rsidR="00C639FD" w:rsidRPr="00CC6995" w:rsidRDefault="00C639FD" w:rsidP="00C639F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CC6995">
        <w:rPr>
          <w:rFonts w:ascii="AvantGarde Bk BT" w:hAnsi="AvantGarde Bk BT" w:cs="Arial"/>
          <w:b/>
          <w:i/>
          <w:color w:val="000000" w:themeColor="text1"/>
          <w:sz w:val="22"/>
          <w:szCs w:val="22"/>
        </w:rPr>
        <w:t>ARTÍCULO 155.</w:t>
      </w:r>
      <w:r w:rsidRPr="00CC6995">
        <w:rPr>
          <w:rFonts w:ascii="AvantGarde Bk BT" w:hAnsi="AvantGarde Bk BT" w:cs="Arial"/>
          <w:i/>
          <w:color w:val="000000" w:themeColor="text1"/>
          <w:sz w:val="22"/>
          <w:szCs w:val="22"/>
        </w:rPr>
        <w:t xml:space="preserve"> El acceso se dará en la modalidad de entrega y, en su caso, de envío elegidos por el solicitante. </w:t>
      </w:r>
      <w:r w:rsidRPr="00CC6995">
        <w:rPr>
          <w:rFonts w:ascii="AvantGarde Bk BT" w:hAnsi="AvantGarde Bk BT" w:cs="Arial"/>
          <w:i/>
          <w:color w:val="000000" w:themeColor="text1"/>
          <w:sz w:val="22"/>
          <w:szCs w:val="22"/>
          <w:u w:val="single"/>
        </w:rPr>
        <w:t>Cuando la información no pueda entregarse</w:t>
      </w:r>
      <w:r w:rsidRPr="00CC6995">
        <w:rPr>
          <w:rFonts w:ascii="AvantGarde Bk BT" w:hAnsi="AvantGarde Bk BT" w:cs="Arial"/>
          <w:i/>
          <w:color w:val="000000" w:themeColor="text1"/>
          <w:sz w:val="22"/>
          <w:szCs w:val="22"/>
        </w:rPr>
        <w:t xml:space="preserve"> o enviarse </w:t>
      </w:r>
      <w:r w:rsidRPr="00CC6995">
        <w:rPr>
          <w:rFonts w:ascii="AvantGarde Bk BT" w:hAnsi="AvantGarde Bk BT" w:cs="Arial"/>
          <w:i/>
          <w:color w:val="000000" w:themeColor="text1"/>
          <w:sz w:val="22"/>
          <w:szCs w:val="22"/>
          <w:u w:val="single"/>
        </w:rPr>
        <w:t>en la modalidad elegida</w:t>
      </w:r>
      <w:r w:rsidRPr="00CC6995">
        <w:rPr>
          <w:rFonts w:ascii="AvantGarde Bk BT" w:hAnsi="AvantGarde Bk BT" w:cs="Arial"/>
          <w:i/>
          <w:color w:val="000000" w:themeColor="text1"/>
          <w:sz w:val="22"/>
          <w:szCs w:val="22"/>
        </w:rPr>
        <w:t xml:space="preserve">, </w:t>
      </w:r>
      <w:r w:rsidRPr="00CC6995">
        <w:rPr>
          <w:rFonts w:ascii="AvantGarde Bk BT" w:hAnsi="AvantGarde Bk BT" w:cs="Arial"/>
          <w:i/>
          <w:color w:val="000000" w:themeColor="text1"/>
          <w:sz w:val="22"/>
          <w:szCs w:val="22"/>
          <w:u w:val="single"/>
        </w:rPr>
        <w:t>el sujeto obligado deberá ofrecer otra</w:t>
      </w:r>
      <w:r w:rsidRPr="00CC6995">
        <w:rPr>
          <w:rFonts w:ascii="AvantGarde Bk BT" w:hAnsi="AvantGarde Bk BT" w:cs="Arial"/>
          <w:i/>
          <w:color w:val="000000" w:themeColor="text1"/>
          <w:sz w:val="22"/>
          <w:szCs w:val="22"/>
        </w:rPr>
        <w:t xml:space="preserve"> u otras modalidades de entrega.</w:t>
      </w:r>
    </w:p>
    <w:p w:rsidR="00C639FD" w:rsidRPr="00CC6995" w:rsidRDefault="00C639FD" w:rsidP="00C639FD">
      <w:pPr>
        <w:pStyle w:val="corte4fondo"/>
        <w:tabs>
          <w:tab w:val="left" w:pos="567"/>
        </w:tabs>
        <w:ind w:left="680" w:firstLine="0"/>
        <w:rPr>
          <w:rFonts w:ascii="AvantGarde Bk BT" w:hAnsi="AvantGarde Bk BT" w:cs="Arial"/>
          <w:i/>
          <w:color w:val="000000" w:themeColor="text1"/>
          <w:sz w:val="22"/>
          <w:szCs w:val="22"/>
        </w:rPr>
      </w:pPr>
    </w:p>
    <w:p w:rsidR="00C639FD" w:rsidRDefault="00C639FD" w:rsidP="00C639FD">
      <w:pPr>
        <w:pStyle w:val="corte4fondo"/>
        <w:tabs>
          <w:tab w:val="left" w:pos="567"/>
        </w:tabs>
        <w:ind w:left="680" w:firstLine="0"/>
        <w:rPr>
          <w:rFonts w:ascii="AvantGarde Bk BT" w:hAnsi="AvantGarde Bk BT" w:cs="Arial"/>
          <w:color w:val="000000" w:themeColor="text1"/>
          <w:sz w:val="24"/>
          <w:szCs w:val="24"/>
        </w:rPr>
      </w:pPr>
      <w:r w:rsidRPr="00CC6995">
        <w:rPr>
          <w:rFonts w:ascii="AvantGarde Bk BT" w:hAnsi="AvantGarde Bk BT" w:cs="Arial"/>
          <w:i/>
          <w:color w:val="000000" w:themeColor="text1"/>
          <w:sz w:val="22"/>
          <w:szCs w:val="22"/>
        </w:rPr>
        <w:t xml:space="preserve">En cualquier caso, </w:t>
      </w:r>
      <w:r w:rsidRPr="00CC6995">
        <w:rPr>
          <w:rFonts w:ascii="AvantGarde Bk BT" w:hAnsi="AvantGarde Bk BT" w:cs="Arial"/>
          <w:i/>
          <w:color w:val="000000" w:themeColor="text1"/>
          <w:sz w:val="22"/>
          <w:szCs w:val="22"/>
          <w:u w:val="single"/>
        </w:rPr>
        <w:t>se deberá fundar y motivar la necesidad de ofrecer otras modalidades</w:t>
      </w:r>
      <w:r w:rsidRPr="00CC6995">
        <w:rPr>
          <w:rFonts w:ascii="AvantGarde Bk BT" w:hAnsi="AvantGarde Bk BT" w:cs="Arial"/>
          <w:i/>
          <w:color w:val="000000" w:themeColor="text1"/>
          <w:sz w:val="22"/>
          <w:szCs w:val="22"/>
        </w:rPr>
        <w:t>.</w:t>
      </w:r>
      <w:r>
        <w:rPr>
          <w:rFonts w:ascii="AvantGarde Bk BT" w:hAnsi="AvantGarde Bk BT" w:cs="Arial"/>
          <w:color w:val="000000" w:themeColor="text1"/>
          <w:sz w:val="24"/>
          <w:szCs w:val="24"/>
        </w:rPr>
        <w:t>”</w:t>
      </w:r>
    </w:p>
    <w:p w:rsidR="00C639FD" w:rsidRPr="00B05E44" w:rsidRDefault="00C639FD" w:rsidP="00C639FD">
      <w:pPr>
        <w:pStyle w:val="corte4fondo"/>
        <w:tabs>
          <w:tab w:val="left" w:pos="567"/>
        </w:tabs>
        <w:ind w:firstLine="0"/>
        <w:rPr>
          <w:rFonts w:ascii="AvantGarde Bk BT" w:hAnsi="AvantGarde Bk BT" w:cs="Arial"/>
          <w:color w:val="000000" w:themeColor="text1"/>
          <w:sz w:val="24"/>
          <w:szCs w:val="24"/>
        </w:rPr>
      </w:pPr>
    </w:p>
    <w:p w:rsidR="00C639FD" w:rsidRPr="00B05E44" w:rsidRDefault="00C639FD" w:rsidP="00C639F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De lo anterior</w:t>
      </w:r>
      <w:r w:rsidRPr="00B05E44">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se tiene que </w:t>
      </w:r>
      <w:r w:rsidRPr="00B05E44">
        <w:rPr>
          <w:rFonts w:ascii="AvantGarde Bk BT" w:hAnsi="AvantGarde Bk BT" w:cs="Arial"/>
          <w:color w:val="000000" w:themeColor="text1"/>
          <w:sz w:val="24"/>
          <w:szCs w:val="24"/>
        </w:rPr>
        <w:t xml:space="preserve">el acceso </w:t>
      </w:r>
      <w:r>
        <w:rPr>
          <w:rFonts w:ascii="AvantGarde Bk BT" w:hAnsi="AvantGarde Bk BT" w:cs="Arial"/>
          <w:color w:val="000000" w:themeColor="text1"/>
          <w:sz w:val="24"/>
          <w:szCs w:val="24"/>
        </w:rPr>
        <w:t xml:space="preserve">a la información </w:t>
      </w:r>
      <w:r w:rsidRPr="00B05E44">
        <w:rPr>
          <w:rFonts w:ascii="AvantGarde Bk BT" w:hAnsi="AvantGarde Bk BT" w:cs="Arial"/>
          <w:color w:val="000000" w:themeColor="text1"/>
          <w:sz w:val="24"/>
          <w:szCs w:val="24"/>
        </w:rPr>
        <w:t>se dará en</w:t>
      </w:r>
      <w:r>
        <w:rPr>
          <w:rFonts w:ascii="AvantGarde Bk BT" w:hAnsi="AvantGarde Bk BT" w:cs="Arial"/>
          <w:color w:val="000000" w:themeColor="text1"/>
          <w:sz w:val="24"/>
          <w:szCs w:val="24"/>
        </w:rPr>
        <w:t xml:space="preserve"> la modalidad de entrega elegida</w:t>
      </w:r>
      <w:r w:rsidRPr="00B05E44">
        <w:rPr>
          <w:rFonts w:ascii="AvantGarde Bk BT" w:hAnsi="AvantGarde Bk BT" w:cs="Arial"/>
          <w:color w:val="000000" w:themeColor="text1"/>
          <w:sz w:val="24"/>
          <w:szCs w:val="24"/>
        </w:rPr>
        <w:t xml:space="preserve"> por el solicitante y que cuando la información no pueda entregarse o enviarse en la modalidad elegida, el sujeto obligado </w:t>
      </w:r>
      <w:r>
        <w:rPr>
          <w:rFonts w:ascii="AvantGarde Bk BT" w:hAnsi="AvantGarde Bk BT" w:cs="Arial"/>
          <w:color w:val="000000" w:themeColor="text1"/>
          <w:sz w:val="24"/>
          <w:szCs w:val="24"/>
        </w:rPr>
        <w:t>debe</w:t>
      </w:r>
      <w:r w:rsidRPr="00B05E44">
        <w:rPr>
          <w:rFonts w:ascii="AvantGarde Bk BT" w:hAnsi="AvantGarde Bk BT" w:cs="Arial"/>
          <w:color w:val="000000" w:themeColor="text1"/>
          <w:sz w:val="24"/>
          <w:szCs w:val="24"/>
        </w:rPr>
        <w:t xml:space="preserve"> ofrecer otra u otras modalidades de entrega</w:t>
      </w:r>
      <w:r>
        <w:rPr>
          <w:rFonts w:ascii="AvantGarde Bk BT" w:hAnsi="AvantGarde Bk BT" w:cs="Arial"/>
          <w:color w:val="000000" w:themeColor="text1"/>
          <w:sz w:val="24"/>
          <w:szCs w:val="24"/>
        </w:rPr>
        <w:t xml:space="preserve">, empero, </w:t>
      </w:r>
      <w:r w:rsidRPr="00EC33C0">
        <w:rPr>
          <w:rFonts w:ascii="AvantGarde Bk BT" w:hAnsi="AvantGarde Bk BT" w:cs="Arial"/>
          <w:color w:val="000000" w:themeColor="text1"/>
          <w:sz w:val="24"/>
          <w:szCs w:val="24"/>
          <w:u w:val="single"/>
        </w:rPr>
        <w:t>deberá fundar y motivar la necesidad de ofrecer otras modalidades</w:t>
      </w:r>
      <w:r w:rsidRPr="00B05E44">
        <w:rPr>
          <w:rFonts w:ascii="AvantGarde Bk BT" w:hAnsi="AvantGarde Bk BT" w:cs="Arial"/>
          <w:color w:val="000000" w:themeColor="text1"/>
          <w:sz w:val="24"/>
          <w:szCs w:val="24"/>
        </w:rPr>
        <w:t>.</w:t>
      </w:r>
    </w:p>
    <w:p w:rsidR="00C639FD" w:rsidRPr="00B05E44" w:rsidRDefault="00C639FD" w:rsidP="00C639FD">
      <w:pPr>
        <w:pStyle w:val="corte4fondo"/>
        <w:tabs>
          <w:tab w:val="left" w:pos="567"/>
        </w:tabs>
        <w:rPr>
          <w:rFonts w:ascii="AvantGarde Bk BT" w:hAnsi="AvantGarde Bk BT" w:cs="Arial"/>
          <w:color w:val="000000" w:themeColor="text1"/>
          <w:sz w:val="24"/>
          <w:szCs w:val="24"/>
        </w:rPr>
      </w:pPr>
    </w:p>
    <w:p w:rsidR="00C639FD" w:rsidRPr="00B05E44" w:rsidRDefault="00C639FD" w:rsidP="00C639F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tanto</w:t>
      </w:r>
      <w:r w:rsidRPr="00B05E44">
        <w:rPr>
          <w:rFonts w:ascii="AvantGarde Bk BT" w:hAnsi="AvantGarde Bk BT" w:cs="Arial"/>
          <w:color w:val="000000" w:themeColor="text1"/>
          <w:sz w:val="24"/>
          <w:szCs w:val="24"/>
        </w:rPr>
        <w:t xml:space="preserve">, la regla es que el acceso se dará en la modalidad de solicitada y, en su caso, de envío elegidos por el solicitante y, la excepción es cuando la información no pueda entregarse o enviarse en la modalidad elegida, el sujeto obligado deberá ofrecer otra u otras modalidades de entrega. </w:t>
      </w:r>
    </w:p>
    <w:p w:rsidR="00C639FD" w:rsidRPr="00B05E44" w:rsidRDefault="00C639FD" w:rsidP="00C639FD">
      <w:pPr>
        <w:pStyle w:val="corte4fondo"/>
        <w:tabs>
          <w:tab w:val="left" w:pos="567"/>
        </w:tabs>
        <w:rPr>
          <w:rFonts w:ascii="AvantGarde Bk BT" w:hAnsi="AvantGarde Bk BT" w:cs="Arial"/>
          <w:color w:val="000000" w:themeColor="text1"/>
          <w:sz w:val="24"/>
          <w:szCs w:val="24"/>
        </w:rPr>
      </w:pPr>
    </w:p>
    <w:p w:rsidR="00C639FD" w:rsidRDefault="00C639FD" w:rsidP="00C639FD">
      <w:pPr>
        <w:pStyle w:val="corte4fondo"/>
        <w:tabs>
          <w:tab w:val="left" w:pos="567"/>
        </w:tabs>
        <w:rPr>
          <w:rFonts w:ascii="AvantGarde Bk BT" w:hAnsi="AvantGarde Bk BT" w:cs="Arial"/>
          <w:color w:val="000000" w:themeColor="text1"/>
          <w:sz w:val="24"/>
          <w:szCs w:val="24"/>
        </w:rPr>
      </w:pPr>
      <w:r w:rsidRPr="00B05E44">
        <w:rPr>
          <w:rFonts w:ascii="AvantGarde Bk BT" w:hAnsi="AvantGarde Bk BT" w:cs="Arial"/>
          <w:color w:val="000000" w:themeColor="text1"/>
          <w:sz w:val="24"/>
          <w:szCs w:val="24"/>
        </w:rPr>
        <w:t xml:space="preserve">En </w:t>
      </w:r>
      <w:r>
        <w:rPr>
          <w:rFonts w:ascii="AvantGarde Bk BT" w:hAnsi="AvantGarde Bk BT" w:cs="Arial"/>
          <w:color w:val="000000" w:themeColor="text1"/>
          <w:sz w:val="24"/>
          <w:szCs w:val="24"/>
        </w:rPr>
        <w:t>este</w:t>
      </w:r>
      <w:r w:rsidRPr="00B05E44">
        <w:rPr>
          <w:rFonts w:ascii="AvantGarde Bk BT" w:hAnsi="AvantGarde Bk BT" w:cs="Arial"/>
          <w:color w:val="000000" w:themeColor="text1"/>
          <w:sz w:val="24"/>
          <w:szCs w:val="24"/>
        </w:rPr>
        <w:t xml:space="preserve"> caso, la solicitud de i</w:t>
      </w:r>
      <w:r>
        <w:rPr>
          <w:rFonts w:ascii="AvantGarde Bk BT" w:hAnsi="AvantGarde Bk BT" w:cs="Arial"/>
          <w:color w:val="000000" w:themeColor="text1"/>
          <w:sz w:val="24"/>
          <w:szCs w:val="24"/>
        </w:rPr>
        <w:t xml:space="preserve">nformación fue realizada por la </w:t>
      </w:r>
      <w:r w:rsidRPr="00B05E44">
        <w:rPr>
          <w:rFonts w:ascii="AvantGarde Bk BT" w:hAnsi="AvantGarde Bk BT" w:cs="Arial"/>
          <w:color w:val="000000" w:themeColor="text1"/>
          <w:sz w:val="24"/>
          <w:szCs w:val="24"/>
        </w:rPr>
        <w:t>solicitante a través de la Plataforma Naci</w:t>
      </w:r>
      <w:r>
        <w:rPr>
          <w:rFonts w:ascii="AvantGarde Bk BT" w:hAnsi="AvantGarde Bk BT" w:cs="Arial"/>
          <w:color w:val="000000" w:themeColor="text1"/>
          <w:sz w:val="24"/>
          <w:szCs w:val="24"/>
        </w:rPr>
        <w:t>onal de Transparencia y, si ésta</w:t>
      </w:r>
      <w:r w:rsidRPr="00B05E44">
        <w:rPr>
          <w:rFonts w:ascii="AvantGarde Bk BT" w:hAnsi="AvantGarde Bk BT" w:cs="Arial"/>
          <w:color w:val="000000" w:themeColor="text1"/>
          <w:sz w:val="24"/>
          <w:szCs w:val="24"/>
        </w:rPr>
        <w:t xml:space="preserve"> presentó la solicitud de información por medios electrónicos, entonces, se está en el supuesto de que la autoridad debe entregar la información peticionada por ese mismo medio.</w:t>
      </w:r>
    </w:p>
    <w:p w:rsidR="00C639FD" w:rsidRPr="00B05E44" w:rsidRDefault="00C639FD" w:rsidP="00C639FD">
      <w:pPr>
        <w:pStyle w:val="corte4fondo"/>
        <w:tabs>
          <w:tab w:val="left" w:pos="567"/>
        </w:tabs>
        <w:ind w:firstLine="0"/>
        <w:rPr>
          <w:rFonts w:ascii="AvantGarde Bk BT" w:hAnsi="AvantGarde Bk BT" w:cs="Arial"/>
          <w:color w:val="000000" w:themeColor="text1"/>
          <w:sz w:val="24"/>
          <w:szCs w:val="24"/>
        </w:rPr>
      </w:pPr>
    </w:p>
    <w:p w:rsidR="00C639FD" w:rsidRPr="00B05E44" w:rsidRDefault="00C639FD" w:rsidP="00C639FD">
      <w:pPr>
        <w:pStyle w:val="corte4fondo"/>
        <w:tabs>
          <w:tab w:val="left" w:pos="567"/>
        </w:tabs>
        <w:rPr>
          <w:rFonts w:ascii="AvantGarde Bk BT" w:hAnsi="AvantGarde Bk BT" w:cs="Arial"/>
          <w:color w:val="000000" w:themeColor="text1"/>
          <w:sz w:val="24"/>
          <w:szCs w:val="24"/>
        </w:rPr>
      </w:pPr>
      <w:r w:rsidRPr="00B05E44">
        <w:rPr>
          <w:rFonts w:ascii="AvantGarde Bk BT" w:hAnsi="AvantGarde Bk BT" w:cs="Arial"/>
          <w:color w:val="000000" w:themeColor="text1"/>
          <w:sz w:val="24"/>
          <w:szCs w:val="24"/>
        </w:rPr>
        <w:lastRenderedPageBreak/>
        <w:t>Lo anterior, incluso encuentra sustento en 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C639FD" w:rsidRPr="00B05E44" w:rsidRDefault="00C639FD" w:rsidP="00C639FD">
      <w:pPr>
        <w:pStyle w:val="corte4fondo"/>
        <w:tabs>
          <w:tab w:val="left" w:pos="567"/>
        </w:tabs>
        <w:rPr>
          <w:rFonts w:ascii="AvantGarde Bk BT" w:hAnsi="AvantGarde Bk BT" w:cs="Arial"/>
          <w:color w:val="000000" w:themeColor="text1"/>
          <w:sz w:val="24"/>
          <w:szCs w:val="24"/>
        </w:rPr>
      </w:pPr>
    </w:p>
    <w:p w:rsidR="00C639FD" w:rsidRDefault="00C639FD" w:rsidP="00C639FD">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735F85">
        <w:rPr>
          <w:rFonts w:ascii="AvantGarde Bk BT" w:hAnsi="AvantGarde Bk BT" w:cs="Arial"/>
          <w:b/>
          <w:i/>
          <w:color w:val="000000" w:themeColor="text1"/>
          <w:sz w:val="22"/>
          <w:szCs w:val="22"/>
        </w:rPr>
        <w:t>MODALIDAD ELECTRÓNICA DE ACCESO A LA INFORMACIÓN. SI SE RECIBE UNA SOLICITUD POR MEDIOS ELECTRÓNICOS SIN PRECISAR LA MODALIDAD DE PREFERENCIA DEBE PRESUMIRSE QUE SE REQUIRIÓ EL ACCESO POR ESA MISMA VÍA.</w:t>
      </w:r>
      <w:r w:rsidRPr="00735F85">
        <w:rPr>
          <w:rFonts w:ascii="AvantGarde Bk BT" w:hAnsi="AvantGarde Bk BT" w:cs="Arial"/>
          <w:i/>
          <w:color w:val="000000" w:themeColor="text1"/>
          <w:sz w:val="22"/>
          <w:szCs w:val="22"/>
        </w:rPr>
        <w:t xml:space="preserve"> El ejercicio del derecho de acceso a la información gubernamental no se entiende de forma abstracta y desvinculada a la forma en que los gobernados pueden allegarse de aquélla; destacándose que la modalidad de entrega de la información resulta de especial interés para hacer efectivo este derecho. En este sentido, la Comisión para la Transparencia y Acceso a la Información de la Suprema Corte de Justicia de la Nación (recurso de revisión 1/2005) determinó que el acceso a la información no se cumple de forma íntegra cuando se entrega la información al peticionario en una modalidad diversa a la solicitada, cuando esta fue la remisión por medios electrónicos, toda vez que el otorgamiento en una diversa puede constituir un obstáculo material para el ejercicio del derecho de acceso a la información tutelado en el artículo 6° constitucional. Por lo tanto, si el peticionario solicita por vía electrónica determinada información sin precisar la modalidad de su preferencia debe presumirse que la requiere por esa misma vía.</w:t>
      </w:r>
      <w:r>
        <w:rPr>
          <w:rFonts w:ascii="AvantGarde Bk BT" w:hAnsi="AvantGarde Bk BT" w:cs="Arial"/>
          <w:color w:val="000000" w:themeColor="text1"/>
          <w:sz w:val="24"/>
          <w:szCs w:val="24"/>
        </w:rPr>
        <w:t>”</w:t>
      </w:r>
    </w:p>
    <w:p w:rsidR="00C639FD" w:rsidRPr="00B05E44" w:rsidRDefault="00C639FD" w:rsidP="00C639FD">
      <w:pPr>
        <w:pStyle w:val="corte4fondo"/>
        <w:tabs>
          <w:tab w:val="left" w:pos="567"/>
        </w:tabs>
        <w:ind w:firstLine="0"/>
        <w:rPr>
          <w:rFonts w:ascii="AvantGarde Bk BT" w:hAnsi="AvantGarde Bk BT" w:cs="Arial"/>
          <w:color w:val="000000" w:themeColor="text1"/>
          <w:sz w:val="24"/>
          <w:szCs w:val="24"/>
        </w:rPr>
      </w:pPr>
    </w:p>
    <w:p w:rsidR="00C639FD" w:rsidRDefault="00C639FD" w:rsidP="00C639FD">
      <w:pPr>
        <w:pStyle w:val="corte4fondo"/>
        <w:tabs>
          <w:tab w:val="left" w:pos="567"/>
        </w:tabs>
        <w:rPr>
          <w:rFonts w:ascii="AvantGarde Bk BT" w:hAnsi="AvantGarde Bk BT" w:cs="Arial"/>
          <w:color w:val="000000" w:themeColor="text1"/>
          <w:sz w:val="24"/>
          <w:szCs w:val="24"/>
        </w:rPr>
      </w:pPr>
      <w:r w:rsidRPr="007153A7">
        <w:rPr>
          <w:rFonts w:ascii="AvantGarde Bk BT" w:hAnsi="AvantGarde Bk BT" w:cs="Arial"/>
          <w:color w:val="000000" w:themeColor="text1"/>
          <w:sz w:val="24"/>
          <w:szCs w:val="24"/>
        </w:rPr>
        <w:t>Criterio que resulta aplicable al caso concreto, pues favorece el principio de máxima publicidad y disponibilidad de la información en posesión del sujeto obligado, a efecto hacer efectivo el derecho de acceso a la información pública.</w:t>
      </w:r>
    </w:p>
    <w:p w:rsidR="00C639FD" w:rsidRPr="00B05E44" w:rsidRDefault="00C639FD" w:rsidP="00C639FD">
      <w:pPr>
        <w:pStyle w:val="corte4fondo"/>
        <w:tabs>
          <w:tab w:val="left" w:pos="567"/>
        </w:tabs>
        <w:rPr>
          <w:rFonts w:ascii="AvantGarde Bk BT" w:hAnsi="AvantGarde Bk BT" w:cs="Arial"/>
          <w:color w:val="000000" w:themeColor="text1"/>
          <w:sz w:val="24"/>
          <w:szCs w:val="24"/>
        </w:rPr>
      </w:pPr>
    </w:p>
    <w:p w:rsidR="00C639FD" w:rsidRDefault="00C639FD" w:rsidP="00C639FD">
      <w:pPr>
        <w:pStyle w:val="corte4fondo"/>
        <w:tabs>
          <w:tab w:val="left" w:pos="567"/>
        </w:tabs>
        <w:rPr>
          <w:rFonts w:ascii="AvantGarde Bk BT" w:hAnsi="AvantGarde Bk BT" w:cs="Arial"/>
          <w:color w:val="000000" w:themeColor="text1"/>
          <w:sz w:val="24"/>
          <w:szCs w:val="24"/>
        </w:rPr>
      </w:pPr>
      <w:r w:rsidRPr="00B05E44">
        <w:rPr>
          <w:rFonts w:ascii="AvantGarde Bk BT" w:hAnsi="AvantGarde Bk BT" w:cs="Arial"/>
          <w:color w:val="000000" w:themeColor="text1"/>
          <w:sz w:val="24"/>
          <w:szCs w:val="24"/>
        </w:rPr>
        <w:t>Por ende, si la solicitud de acceso a la información pública la recurrente la presentó ante el sujeto obligado mediante la Plataforma Nacional de Transparencia, resulta claro</w:t>
      </w:r>
      <w:r>
        <w:rPr>
          <w:rFonts w:ascii="AvantGarde Bk BT" w:hAnsi="AvantGarde Bk BT" w:cs="Arial"/>
          <w:color w:val="000000" w:themeColor="text1"/>
          <w:sz w:val="24"/>
          <w:szCs w:val="24"/>
        </w:rPr>
        <w:t xml:space="preserve"> que el sujeto obligado debe </w:t>
      </w:r>
      <w:r w:rsidRPr="00B05E44">
        <w:rPr>
          <w:rFonts w:ascii="AvantGarde Bk BT" w:hAnsi="AvantGarde Bk BT" w:cs="Arial"/>
          <w:color w:val="000000" w:themeColor="text1"/>
          <w:sz w:val="24"/>
          <w:szCs w:val="24"/>
        </w:rPr>
        <w:t>dar preferen</w:t>
      </w:r>
      <w:r>
        <w:rPr>
          <w:rFonts w:ascii="AvantGarde Bk BT" w:hAnsi="AvantGarde Bk BT" w:cs="Arial"/>
          <w:color w:val="000000" w:themeColor="text1"/>
          <w:sz w:val="24"/>
          <w:szCs w:val="24"/>
        </w:rPr>
        <w:t>cia en proporcionar los documentos</w:t>
      </w:r>
      <w:r w:rsidRPr="00B05E44">
        <w:rPr>
          <w:rFonts w:ascii="AvantGarde Bk BT" w:hAnsi="AvantGarde Bk BT" w:cs="Arial"/>
          <w:color w:val="000000" w:themeColor="text1"/>
          <w:sz w:val="24"/>
          <w:szCs w:val="24"/>
        </w:rPr>
        <w:t xml:space="preserve"> por esa vía</w:t>
      </w:r>
      <w:r>
        <w:rPr>
          <w:rFonts w:ascii="AvantGarde Bk BT" w:hAnsi="AvantGarde Bk BT" w:cs="Arial"/>
          <w:color w:val="000000" w:themeColor="text1"/>
          <w:sz w:val="24"/>
          <w:szCs w:val="24"/>
        </w:rPr>
        <w:t>.</w:t>
      </w:r>
    </w:p>
    <w:p w:rsidR="00C639FD" w:rsidRDefault="00C639FD" w:rsidP="00C639FD">
      <w:pPr>
        <w:pStyle w:val="corte4fondo"/>
        <w:tabs>
          <w:tab w:val="left" w:pos="567"/>
        </w:tabs>
        <w:rPr>
          <w:rFonts w:ascii="AvantGarde Bk BT" w:hAnsi="AvantGarde Bk BT" w:cs="Arial"/>
          <w:color w:val="000000" w:themeColor="text1"/>
          <w:sz w:val="24"/>
          <w:szCs w:val="24"/>
        </w:rPr>
      </w:pPr>
    </w:p>
    <w:p w:rsidR="00C639FD" w:rsidRDefault="00C639FD" w:rsidP="00C639F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Además de que de las constancias que obran en autos, en la foja </w:t>
      </w:r>
      <w:r w:rsidR="000173D8">
        <w:rPr>
          <w:rFonts w:ascii="AvantGarde Bk BT" w:hAnsi="AvantGarde Bk BT" w:cs="Arial"/>
          <w:color w:val="000000" w:themeColor="text1"/>
          <w:sz w:val="24"/>
          <w:szCs w:val="24"/>
        </w:rPr>
        <w:t>5 cinco</w:t>
      </w:r>
      <w:r>
        <w:rPr>
          <w:rFonts w:ascii="AvantGarde Bk BT" w:hAnsi="AvantGarde Bk BT" w:cs="Arial"/>
          <w:color w:val="000000" w:themeColor="text1"/>
          <w:sz w:val="24"/>
          <w:szCs w:val="24"/>
        </w:rPr>
        <w:t xml:space="preserve"> se pued</w:t>
      </w:r>
      <w:r w:rsidR="000173D8">
        <w:rPr>
          <w:rFonts w:ascii="AvantGarde Bk BT" w:hAnsi="AvantGarde Bk BT" w:cs="Arial"/>
          <w:color w:val="000000" w:themeColor="text1"/>
          <w:sz w:val="24"/>
          <w:szCs w:val="24"/>
        </w:rPr>
        <w:t>e apreciar que la</w:t>
      </w:r>
      <w:r>
        <w:rPr>
          <w:rFonts w:ascii="AvantGarde Bk BT" w:hAnsi="AvantGarde Bk BT" w:cs="Arial"/>
          <w:color w:val="000000" w:themeColor="text1"/>
          <w:sz w:val="24"/>
          <w:szCs w:val="24"/>
        </w:rPr>
        <w:t xml:space="preserve"> particular, al presentar su solicitud de información especificó que la forma en la que deseaba recibir la información era la electrónica:</w:t>
      </w:r>
    </w:p>
    <w:p w:rsidR="00C639FD" w:rsidRDefault="00C639FD" w:rsidP="00C639FD">
      <w:pPr>
        <w:pStyle w:val="corte4fondo"/>
        <w:tabs>
          <w:tab w:val="left" w:pos="567"/>
        </w:tabs>
        <w:rPr>
          <w:rFonts w:ascii="AvantGarde Bk BT" w:hAnsi="AvantGarde Bk BT" w:cs="Arial"/>
          <w:color w:val="000000" w:themeColor="text1"/>
          <w:sz w:val="24"/>
          <w:szCs w:val="24"/>
        </w:rPr>
      </w:pPr>
    </w:p>
    <w:p w:rsidR="00C639FD" w:rsidRDefault="000173D8" w:rsidP="00C639FD">
      <w:pPr>
        <w:pStyle w:val="corte4fondo"/>
        <w:tabs>
          <w:tab w:val="left" w:pos="567"/>
        </w:tabs>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drawing>
          <wp:anchor distT="0" distB="0" distL="114300" distR="114300" simplePos="0" relativeHeight="251660288" behindDoc="0" locked="0" layoutInCell="1" allowOverlap="1">
            <wp:simplePos x="0" y="0"/>
            <wp:positionH relativeFrom="column">
              <wp:posOffset>1169007</wp:posOffset>
            </wp:positionH>
            <wp:positionV relativeFrom="paragraph">
              <wp:posOffset>-635</wp:posOffset>
            </wp:positionV>
            <wp:extent cx="4508500" cy="1837055"/>
            <wp:effectExtent l="0" t="0" r="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08500" cy="1837055"/>
                    </a:xfrm>
                    <a:prstGeom prst="rect">
                      <a:avLst/>
                    </a:prstGeom>
                    <a:noFill/>
                    <a:ln>
                      <a:noFill/>
                    </a:ln>
                  </pic:spPr>
                </pic:pic>
              </a:graphicData>
            </a:graphic>
          </wp:anchor>
        </w:drawing>
      </w:r>
    </w:p>
    <w:p w:rsidR="00C639FD" w:rsidRDefault="00C639FD" w:rsidP="00C639FD">
      <w:pPr>
        <w:pStyle w:val="corte4fondo"/>
        <w:tabs>
          <w:tab w:val="left" w:pos="567"/>
        </w:tabs>
        <w:rPr>
          <w:rFonts w:ascii="AvantGarde Bk BT" w:hAnsi="AvantGarde Bk BT" w:cs="Arial"/>
          <w:color w:val="000000" w:themeColor="text1"/>
          <w:sz w:val="24"/>
          <w:szCs w:val="24"/>
        </w:rPr>
      </w:pPr>
    </w:p>
    <w:p w:rsidR="00C639FD" w:rsidRDefault="00C639FD" w:rsidP="00C639FD">
      <w:pPr>
        <w:pStyle w:val="corte4fondo"/>
        <w:tabs>
          <w:tab w:val="left" w:pos="567"/>
        </w:tabs>
        <w:rPr>
          <w:rFonts w:ascii="AvantGarde Bk BT" w:hAnsi="AvantGarde Bk BT" w:cs="Arial"/>
          <w:color w:val="000000" w:themeColor="text1"/>
          <w:sz w:val="24"/>
          <w:szCs w:val="24"/>
        </w:rPr>
      </w:pPr>
    </w:p>
    <w:p w:rsidR="00C639FD" w:rsidRDefault="00C639FD" w:rsidP="00C639FD">
      <w:pPr>
        <w:pStyle w:val="corte4fondo"/>
        <w:tabs>
          <w:tab w:val="left" w:pos="567"/>
        </w:tabs>
        <w:rPr>
          <w:rFonts w:ascii="AvantGarde Bk BT" w:hAnsi="AvantGarde Bk BT" w:cs="Arial"/>
          <w:color w:val="000000" w:themeColor="text1"/>
          <w:sz w:val="24"/>
          <w:szCs w:val="24"/>
        </w:rPr>
      </w:pPr>
    </w:p>
    <w:p w:rsidR="00C639FD" w:rsidRDefault="00C639FD" w:rsidP="00C639FD">
      <w:pPr>
        <w:pStyle w:val="corte4fondo"/>
        <w:tabs>
          <w:tab w:val="left" w:pos="567"/>
        </w:tabs>
        <w:rPr>
          <w:rFonts w:ascii="AvantGarde Bk BT" w:hAnsi="AvantGarde Bk BT" w:cs="Arial"/>
          <w:color w:val="000000" w:themeColor="text1"/>
          <w:sz w:val="24"/>
          <w:szCs w:val="24"/>
        </w:rPr>
      </w:pPr>
    </w:p>
    <w:p w:rsidR="00C639FD" w:rsidRDefault="00C639FD" w:rsidP="00C639FD">
      <w:pPr>
        <w:pStyle w:val="corte4fondo"/>
        <w:tabs>
          <w:tab w:val="left" w:pos="567"/>
        </w:tabs>
        <w:rPr>
          <w:rFonts w:ascii="AvantGarde Bk BT" w:hAnsi="AvantGarde Bk BT" w:cs="Arial"/>
          <w:color w:val="000000" w:themeColor="text1"/>
          <w:sz w:val="24"/>
          <w:szCs w:val="24"/>
        </w:rPr>
      </w:pPr>
    </w:p>
    <w:p w:rsidR="00C639FD" w:rsidRDefault="00C639FD" w:rsidP="00C639FD">
      <w:pPr>
        <w:pStyle w:val="corte4fondo"/>
        <w:tabs>
          <w:tab w:val="left" w:pos="567"/>
        </w:tabs>
        <w:rPr>
          <w:rFonts w:ascii="AvantGarde Bk BT" w:hAnsi="AvantGarde Bk BT" w:cs="Arial"/>
          <w:color w:val="000000" w:themeColor="text1"/>
          <w:sz w:val="24"/>
          <w:szCs w:val="24"/>
        </w:rPr>
      </w:pPr>
    </w:p>
    <w:p w:rsidR="00C639FD" w:rsidRDefault="00C639FD" w:rsidP="00C639FD">
      <w:pPr>
        <w:pStyle w:val="corte4fondo"/>
        <w:tabs>
          <w:tab w:val="left" w:pos="567"/>
        </w:tabs>
        <w:ind w:firstLine="0"/>
        <w:rPr>
          <w:rFonts w:ascii="AvantGarde Bk BT" w:hAnsi="AvantGarde Bk BT" w:cs="Arial"/>
          <w:color w:val="000000" w:themeColor="text1"/>
          <w:sz w:val="24"/>
          <w:szCs w:val="24"/>
        </w:rPr>
      </w:pPr>
    </w:p>
    <w:p w:rsidR="00C639FD" w:rsidRDefault="00C639FD" w:rsidP="000173D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bien, como ya ha quedado anotado en líneas anteriores, </w:t>
      </w:r>
      <w:r w:rsidRPr="00B05E44">
        <w:rPr>
          <w:rFonts w:ascii="AvantGarde Bk BT" w:hAnsi="AvantGarde Bk BT" w:cs="Arial"/>
          <w:color w:val="000000" w:themeColor="text1"/>
          <w:sz w:val="24"/>
          <w:szCs w:val="24"/>
        </w:rPr>
        <w:t xml:space="preserve">el artículo </w:t>
      </w:r>
      <w:r>
        <w:rPr>
          <w:rFonts w:ascii="AvantGarde Bk BT" w:hAnsi="AvantGarde Bk BT" w:cs="Arial"/>
          <w:color w:val="000000" w:themeColor="text1"/>
          <w:sz w:val="24"/>
          <w:szCs w:val="24"/>
        </w:rPr>
        <w:t xml:space="preserve">155 de la Ley de Transparencia dispone que </w:t>
      </w:r>
      <w:r w:rsidRPr="00B05E44">
        <w:rPr>
          <w:rFonts w:ascii="AvantGarde Bk BT" w:hAnsi="AvantGarde Bk BT" w:cs="Arial"/>
          <w:color w:val="000000" w:themeColor="text1"/>
          <w:sz w:val="24"/>
          <w:szCs w:val="24"/>
        </w:rPr>
        <w:t>en caso de que el suje</w:t>
      </w:r>
      <w:r>
        <w:rPr>
          <w:rFonts w:ascii="AvantGarde Bk BT" w:hAnsi="AvantGarde Bk BT" w:cs="Arial"/>
          <w:color w:val="000000" w:themeColor="text1"/>
          <w:sz w:val="24"/>
          <w:szCs w:val="24"/>
        </w:rPr>
        <w:t>to obligado no pueda entregar o enviar la información peticionada</w:t>
      </w:r>
      <w:r w:rsidRPr="00B05E44">
        <w:rPr>
          <w:rFonts w:ascii="AvantGarde Bk BT" w:hAnsi="AvantGarde Bk BT" w:cs="Arial"/>
          <w:color w:val="000000" w:themeColor="text1"/>
          <w:sz w:val="24"/>
          <w:szCs w:val="24"/>
        </w:rPr>
        <w:t xml:space="preserve"> en la modalidad elegida, </w:t>
      </w:r>
      <w:r>
        <w:rPr>
          <w:rFonts w:ascii="AvantGarde Bk BT" w:hAnsi="AvantGarde Bk BT" w:cs="Arial"/>
          <w:color w:val="000000" w:themeColor="text1"/>
          <w:sz w:val="24"/>
          <w:szCs w:val="24"/>
        </w:rPr>
        <w:t>éste</w:t>
      </w:r>
      <w:r w:rsidRPr="00B05E44">
        <w:rPr>
          <w:rFonts w:ascii="AvantGarde Bk BT" w:hAnsi="AvantGarde Bk BT" w:cs="Arial"/>
          <w:color w:val="000000" w:themeColor="text1"/>
          <w:sz w:val="24"/>
          <w:szCs w:val="24"/>
        </w:rPr>
        <w:t xml:space="preserve"> deberá ofrecer otra u otras modalidades de entrega, pero, </w:t>
      </w:r>
      <w:r>
        <w:rPr>
          <w:rFonts w:ascii="AvantGarde Bk BT" w:hAnsi="AvantGarde Bk BT" w:cs="Arial"/>
          <w:color w:val="000000" w:themeColor="text1"/>
          <w:sz w:val="24"/>
          <w:szCs w:val="24"/>
        </w:rPr>
        <w:t xml:space="preserve">en cualquier caso, </w:t>
      </w:r>
      <w:r w:rsidRPr="00B05E44">
        <w:rPr>
          <w:rFonts w:ascii="AvantGarde Bk BT" w:hAnsi="AvantGarde Bk BT" w:cs="Arial"/>
          <w:color w:val="000000" w:themeColor="text1"/>
          <w:sz w:val="24"/>
          <w:szCs w:val="24"/>
        </w:rPr>
        <w:t xml:space="preserve">deberá fundar y motivar la necesidad de ofrecer otras modalidades, </w:t>
      </w:r>
      <w:r w:rsidR="000173D8">
        <w:rPr>
          <w:rFonts w:ascii="AvantGarde Bk BT" w:hAnsi="AvantGarde Bk BT" w:cs="Arial"/>
          <w:color w:val="000000" w:themeColor="text1"/>
          <w:sz w:val="24"/>
          <w:szCs w:val="24"/>
        </w:rPr>
        <w:t xml:space="preserve">lo cual se replica en el artículo 149 de la Ley de la materia, invocado por la propia autoridad, </w:t>
      </w:r>
      <w:r w:rsidRPr="00B05E44">
        <w:rPr>
          <w:rFonts w:ascii="AvantGarde Bk BT" w:hAnsi="AvantGarde Bk BT" w:cs="Arial"/>
          <w:color w:val="000000" w:themeColor="text1"/>
          <w:sz w:val="24"/>
          <w:szCs w:val="24"/>
        </w:rPr>
        <w:t xml:space="preserve">lo que en la especie no </w:t>
      </w:r>
      <w:r w:rsidR="000173D8">
        <w:rPr>
          <w:rFonts w:ascii="AvantGarde Bk BT" w:hAnsi="AvantGarde Bk BT" w:cs="Arial"/>
          <w:color w:val="000000" w:themeColor="text1"/>
          <w:sz w:val="24"/>
          <w:szCs w:val="24"/>
        </w:rPr>
        <w:t>aconteció:</w:t>
      </w:r>
    </w:p>
    <w:p w:rsidR="000173D8" w:rsidRPr="000173D8" w:rsidRDefault="000173D8" w:rsidP="000173D8">
      <w:pPr>
        <w:pStyle w:val="corte4fondo"/>
        <w:tabs>
          <w:tab w:val="left" w:pos="567"/>
        </w:tabs>
        <w:rPr>
          <w:rFonts w:ascii="AvantGarde Bk BT" w:hAnsi="AvantGarde Bk BT" w:cs="Arial"/>
          <w:color w:val="000000" w:themeColor="text1"/>
          <w:sz w:val="24"/>
          <w:szCs w:val="24"/>
        </w:rPr>
      </w:pPr>
    </w:p>
    <w:p w:rsidR="006D1A13" w:rsidRPr="006D1A13" w:rsidRDefault="00C639FD" w:rsidP="006D1A13">
      <w:pPr>
        <w:spacing w:line="360" w:lineRule="auto"/>
        <w:ind w:left="680"/>
        <w:jc w:val="both"/>
        <w:rPr>
          <w:rFonts w:ascii="AvantGarde Bk BT" w:hAnsi="AvantGarde Bk BT" w:cs="Arial"/>
          <w:i/>
        </w:rPr>
      </w:pPr>
      <w:r>
        <w:rPr>
          <w:rFonts w:ascii="AvantGarde Bk BT" w:hAnsi="AvantGarde Bk BT" w:cs="Arial"/>
          <w:sz w:val="24"/>
          <w:szCs w:val="24"/>
        </w:rPr>
        <w:t xml:space="preserve"> </w:t>
      </w:r>
      <w:r w:rsidR="006D1A13">
        <w:rPr>
          <w:rFonts w:ascii="AvantGarde Bk BT" w:hAnsi="AvantGarde Bk BT" w:cs="Arial"/>
          <w:sz w:val="24"/>
          <w:szCs w:val="24"/>
        </w:rPr>
        <w:t>“</w:t>
      </w:r>
      <w:r w:rsidR="006D1A13" w:rsidRPr="006D1A13">
        <w:rPr>
          <w:rFonts w:ascii="AvantGarde Bk BT" w:hAnsi="AvantGarde Bk BT" w:cs="Arial"/>
          <w:b/>
          <w:i/>
        </w:rPr>
        <w:t>ARTÍCULO 149.</w:t>
      </w:r>
      <w:r w:rsidR="006D1A13" w:rsidRPr="006D1A13">
        <w:rPr>
          <w:rFonts w:ascii="AvantGarde Bk BT" w:hAnsi="AvantGarde Bk BT" w:cs="Arial"/>
          <w:i/>
        </w:rPr>
        <w:t xml:space="preserve"> </w:t>
      </w:r>
      <w:r w:rsidR="006D1A13" w:rsidRPr="006D1A13">
        <w:rPr>
          <w:rFonts w:ascii="AvantGarde Bk BT" w:hAnsi="AvantGarde Bk BT" w:cs="Arial"/>
          <w:i/>
          <w:u w:val="single"/>
        </w:rPr>
        <w:t>De manera excepcional, cuando, de forma fundada y motivada</w:t>
      </w:r>
      <w:r w:rsidR="006D1A13" w:rsidRPr="006D1A13">
        <w:rPr>
          <w:rFonts w:ascii="AvantGarde Bk BT" w:hAnsi="AvantGarde Bk BT" w:cs="Arial"/>
          <w:i/>
        </w:rPr>
        <w:t xml:space="preserve">, así lo determine el sujeto obligado, </w:t>
      </w:r>
      <w:r w:rsidR="006D1A13" w:rsidRPr="006D1A13">
        <w:rPr>
          <w:rFonts w:ascii="AvantGarde Bk BT" w:hAnsi="AvantGarde Bk BT" w:cs="Arial"/>
          <w:i/>
          <w:u w:val="single"/>
        </w:rPr>
        <w:t>en aquellos casos en que la información solicitada</w:t>
      </w:r>
      <w:r w:rsidR="006D1A13" w:rsidRPr="006D1A13">
        <w:rPr>
          <w:rFonts w:ascii="AvantGarde Bk BT" w:hAnsi="AvantGarde Bk BT" w:cs="Arial"/>
          <w:i/>
        </w:rPr>
        <w:t xml:space="preserve"> que ya se encuentre en su posesión implique análisis, estudio o procesamiento de Documentos </w:t>
      </w:r>
      <w:r w:rsidR="006D1A13" w:rsidRPr="006D1A13">
        <w:rPr>
          <w:rFonts w:ascii="AvantGarde Bk BT" w:hAnsi="AvantGarde Bk BT" w:cs="Arial"/>
          <w:i/>
          <w:u w:val="single"/>
        </w:rPr>
        <w:t>cuya entrega o reproducción sobrepase las capacidades técnicas del sujeto obligado para cumplir con la solicitud</w:t>
      </w:r>
      <w:r w:rsidR="006D1A13" w:rsidRPr="006D1A13">
        <w:rPr>
          <w:rFonts w:ascii="AvantGarde Bk BT" w:hAnsi="AvantGarde Bk BT" w:cs="Arial"/>
          <w:i/>
        </w:rPr>
        <w:t xml:space="preserve">, en los plazos establecidos para dichos efectos, </w:t>
      </w:r>
      <w:r w:rsidR="006D1A13" w:rsidRPr="006D1A13">
        <w:rPr>
          <w:rFonts w:ascii="AvantGarde Bk BT" w:hAnsi="AvantGarde Bk BT" w:cs="Arial"/>
          <w:i/>
          <w:u w:val="single"/>
        </w:rPr>
        <w:t>se podrán poner a disposición del solicitante los Documentos en consulta directa</w:t>
      </w:r>
      <w:r w:rsidR="006D1A13" w:rsidRPr="006D1A13">
        <w:rPr>
          <w:rFonts w:ascii="AvantGarde Bk BT" w:hAnsi="AvantGarde Bk BT" w:cs="Arial"/>
          <w:i/>
        </w:rPr>
        <w:t>, salvo la información clasificada.</w:t>
      </w:r>
    </w:p>
    <w:p w:rsidR="00995B72" w:rsidRDefault="006D1A13" w:rsidP="000173D8">
      <w:pPr>
        <w:spacing w:line="360" w:lineRule="auto"/>
        <w:ind w:left="680"/>
        <w:jc w:val="both"/>
        <w:rPr>
          <w:rFonts w:ascii="AvantGarde Bk BT" w:hAnsi="AvantGarde Bk BT" w:cs="Arial"/>
          <w:sz w:val="24"/>
          <w:szCs w:val="24"/>
        </w:rPr>
      </w:pPr>
      <w:r w:rsidRPr="006D1A13">
        <w:rPr>
          <w:rFonts w:ascii="AvantGarde Bk BT" w:hAnsi="AvantGarde Bk BT" w:cs="Arial"/>
          <w:i/>
        </w:rPr>
        <w:t>En todo caso se facilitará su copia simple o certificada, así como su reproducción por cualquier medio disponible en las instalaciones del sujeto obligado o que, en su caso, aporte el solicitante.</w:t>
      </w:r>
      <w:r>
        <w:rPr>
          <w:rFonts w:ascii="AvantGarde Bk BT" w:hAnsi="AvantGarde Bk BT" w:cs="Arial"/>
          <w:sz w:val="24"/>
          <w:szCs w:val="24"/>
        </w:rPr>
        <w:t>” (Énfasis añadido de manera intencional).</w:t>
      </w:r>
    </w:p>
    <w:p w:rsidR="00C7083E" w:rsidRPr="00CB340C" w:rsidRDefault="00A13BF3" w:rsidP="006E798E">
      <w:pPr>
        <w:spacing w:line="360" w:lineRule="auto"/>
        <w:ind w:firstLine="680"/>
        <w:jc w:val="both"/>
        <w:rPr>
          <w:rFonts w:ascii="AvantGarde Bk BT" w:hAnsi="AvantGarde Bk BT" w:cs="Arial"/>
          <w:b/>
          <w:sz w:val="24"/>
          <w:szCs w:val="24"/>
        </w:rPr>
      </w:pPr>
      <w:r>
        <w:rPr>
          <w:rFonts w:ascii="AvantGarde Bk BT" w:hAnsi="AvantGarde Bk BT" w:cs="Arial"/>
          <w:b/>
          <w:sz w:val="24"/>
          <w:szCs w:val="24"/>
        </w:rPr>
        <w:t>6.4</w:t>
      </w:r>
      <w:r w:rsidR="00CB340C" w:rsidRPr="00CB340C">
        <w:rPr>
          <w:rFonts w:ascii="AvantGarde Bk BT" w:hAnsi="AvantGarde Bk BT" w:cs="Arial"/>
          <w:b/>
          <w:sz w:val="24"/>
          <w:szCs w:val="24"/>
        </w:rPr>
        <w:t xml:space="preserve">. </w:t>
      </w:r>
      <w:r w:rsidR="00CB340C">
        <w:rPr>
          <w:rFonts w:ascii="AvantGarde Bk BT" w:hAnsi="AvantGarde Bk BT" w:cs="Arial"/>
          <w:b/>
          <w:sz w:val="24"/>
          <w:szCs w:val="24"/>
        </w:rPr>
        <w:t>C</w:t>
      </w:r>
      <w:r w:rsidR="00CB340C" w:rsidRPr="00CB340C">
        <w:rPr>
          <w:rFonts w:ascii="AvantGarde Bk BT" w:hAnsi="AvantGarde Bk BT" w:cs="Arial"/>
          <w:b/>
          <w:sz w:val="24"/>
          <w:szCs w:val="24"/>
        </w:rPr>
        <w:t>onclusiones de la presente resoluci</w:t>
      </w:r>
      <w:r w:rsidR="00901AD1">
        <w:rPr>
          <w:rFonts w:ascii="AvantGarde Bk BT" w:hAnsi="AvantGarde Bk BT" w:cs="Arial"/>
          <w:b/>
          <w:sz w:val="24"/>
          <w:szCs w:val="24"/>
        </w:rPr>
        <w:t>ón y aplicación del principio de afirmativa ficta.</w:t>
      </w:r>
    </w:p>
    <w:p w:rsidR="0078727D" w:rsidRDefault="009F4C19" w:rsidP="0078727D">
      <w:pPr>
        <w:pStyle w:val="NormalWeb"/>
        <w:spacing w:line="360" w:lineRule="auto"/>
        <w:ind w:firstLine="709"/>
        <w:jc w:val="both"/>
        <w:rPr>
          <w:rFonts w:ascii="AvantGarde Bk BT" w:hAnsi="AvantGarde Bk BT" w:cs="Arial"/>
        </w:rPr>
      </w:pPr>
      <w:r>
        <w:rPr>
          <w:rFonts w:ascii="AvantGarde Bk BT" w:hAnsi="AvantGarde Bk BT" w:cs="Arial"/>
        </w:rPr>
        <w:lastRenderedPageBreak/>
        <w:t>En el presente caso</w:t>
      </w:r>
      <w:r w:rsidR="0078727D">
        <w:rPr>
          <w:rFonts w:ascii="AvantGarde Bk BT" w:hAnsi="AvantGarde Bk BT" w:cs="Arial"/>
        </w:rPr>
        <w:t>, se tiene que:</w:t>
      </w:r>
    </w:p>
    <w:p w:rsidR="0078727D" w:rsidRDefault="0078727D" w:rsidP="004B50A9">
      <w:pPr>
        <w:pStyle w:val="NormalWeb"/>
        <w:numPr>
          <w:ilvl w:val="0"/>
          <w:numId w:val="29"/>
        </w:numPr>
        <w:tabs>
          <w:tab w:val="left" w:pos="567"/>
        </w:tabs>
        <w:spacing w:line="360" w:lineRule="auto"/>
        <w:jc w:val="both"/>
        <w:rPr>
          <w:rFonts w:ascii="AvantGarde Bk BT" w:hAnsi="AvantGarde Bk BT" w:cs="Arial"/>
        </w:rPr>
      </w:pPr>
      <w:r>
        <w:rPr>
          <w:rFonts w:ascii="AvantGarde Bk BT" w:hAnsi="AvantGarde Bk BT" w:cs="Arial"/>
        </w:rPr>
        <w:t>E</w:t>
      </w:r>
      <w:r w:rsidR="009F4C19" w:rsidRPr="0078727D">
        <w:rPr>
          <w:rFonts w:ascii="AvantGarde Bk BT" w:hAnsi="AvantGarde Bk BT" w:cs="Arial"/>
        </w:rPr>
        <w:t>l ente obligado fue omiso en contestar la solicitud de información</w:t>
      </w:r>
      <w:r w:rsidR="00141CFC" w:rsidRPr="0078727D">
        <w:rPr>
          <w:rFonts w:ascii="AvantGarde Bk BT" w:hAnsi="AvantGarde Bk BT" w:cs="Arial"/>
        </w:rPr>
        <w:t xml:space="preserve"> </w:t>
      </w:r>
      <w:r w:rsidR="00252B5A" w:rsidRPr="0078727D">
        <w:rPr>
          <w:rFonts w:ascii="AvantGarde Bk BT" w:hAnsi="AvantGarde Bk BT" w:cs="Arial"/>
        </w:rPr>
        <w:t xml:space="preserve">en el </w:t>
      </w:r>
      <w:r w:rsidR="00BE7EF5" w:rsidRPr="0078727D">
        <w:rPr>
          <w:rFonts w:ascii="AvantGarde Bk BT" w:hAnsi="AvantGarde Bk BT" w:cs="Arial"/>
        </w:rPr>
        <w:t>plazo</w:t>
      </w:r>
      <w:r w:rsidR="00252B5A" w:rsidRPr="0078727D">
        <w:rPr>
          <w:rFonts w:ascii="AvantGarde Bk BT" w:hAnsi="AvantGarde Bk BT" w:cs="Arial"/>
        </w:rPr>
        <w:t xml:space="preserve"> de 10 diez días previsto en el artículo 154</w:t>
      </w:r>
      <w:r w:rsidR="00090DE2" w:rsidRPr="0078727D">
        <w:rPr>
          <w:rFonts w:ascii="AvantGarde Bk BT" w:hAnsi="AvantGarde Bk BT" w:cs="Arial"/>
        </w:rPr>
        <w:t xml:space="preserve"> </w:t>
      </w:r>
      <w:r w:rsidR="009F4C19" w:rsidRPr="0078727D">
        <w:rPr>
          <w:rFonts w:ascii="AvantGarde Bk BT" w:hAnsi="AvantGarde Bk BT" w:cs="Arial"/>
        </w:rPr>
        <w:t xml:space="preserve">de la Ley de Transparencia </w:t>
      </w:r>
      <w:r>
        <w:rPr>
          <w:rFonts w:ascii="AvantGarde Bk BT" w:hAnsi="AvantGarde Bk BT" w:cs="Arial"/>
        </w:rPr>
        <w:t>para tal efecto.</w:t>
      </w:r>
    </w:p>
    <w:p w:rsidR="0078727D" w:rsidRDefault="0078727D" w:rsidP="004B50A9">
      <w:pPr>
        <w:pStyle w:val="NormalWeb"/>
        <w:numPr>
          <w:ilvl w:val="0"/>
          <w:numId w:val="29"/>
        </w:numPr>
        <w:tabs>
          <w:tab w:val="left" w:pos="567"/>
        </w:tabs>
        <w:spacing w:line="360" w:lineRule="auto"/>
        <w:jc w:val="both"/>
        <w:rPr>
          <w:rFonts w:ascii="AvantGarde Bk BT" w:hAnsi="AvantGarde Bk BT" w:cs="Arial"/>
        </w:rPr>
      </w:pPr>
      <w:r>
        <w:rPr>
          <w:rFonts w:ascii="AvantGarde Bk BT" w:hAnsi="AvantGarde Bk BT" w:cs="Arial"/>
        </w:rPr>
        <w:t>No justificó el por qué no obran en sus archivos los contratos de los años 2015 y 2016 si la entrega-recepción se realizó en el mes de junio del año 2016 y se limitó a orientar a la peticionaria a diversa entidad pública para solicitar</w:t>
      </w:r>
      <w:r w:rsidR="00B448F5">
        <w:rPr>
          <w:rFonts w:ascii="AvantGarde Bk BT" w:hAnsi="AvantGarde Bk BT" w:cs="Arial"/>
        </w:rPr>
        <w:t>los.</w:t>
      </w:r>
    </w:p>
    <w:p w:rsidR="0078727D" w:rsidRPr="0078727D" w:rsidRDefault="0078727D" w:rsidP="0078727D">
      <w:pPr>
        <w:pStyle w:val="NormalWeb"/>
        <w:numPr>
          <w:ilvl w:val="0"/>
          <w:numId w:val="29"/>
        </w:numPr>
        <w:tabs>
          <w:tab w:val="left" w:pos="567"/>
        </w:tabs>
        <w:spacing w:line="360" w:lineRule="auto"/>
        <w:jc w:val="both"/>
        <w:rPr>
          <w:rFonts w:ascii="AvantGarde Bk BT" w:hAnsi="AvantGarde Bk BT" w:cs="Arial"/>
        </w:rPr>
      </w:pPr>
      <w:r>
        <w:rPr>
          <w:rFonts w:ascii="AvantGarde Bk BT" w:hAnsi="AvantGarde Bk BT" w:cs="Arial"/>
        </w:rPr>
        <w:t>Respecto al contrato del año 2017, no acreditó que existiera alguna imposibilidad técnica por la que no se pudiera atender la modalidad electrónica de entrega de la información.</w:t>
      </w:r>
    </w:p>
    <w:p w:rsidR="00F34A6F" w:rsidRDefault="0078727D" w:rsidP="00C71B6A">
      <w:pPr>
        <w:pStyle w:val="NormalWeb"/>
        <w:tabs>
          <w:tab w:val="left" w:pos="567"/>
        </w:tabs>
        <w:spacing w:line="360" w:lineRule="auto"/>
        <w:ind w:firstLine="680"/>
        <w:jc w:val="both"/>
        <w:rPr>
          <w:rFonts w:ascii="AvantGarde Bk BT" w:hAnsi="AvantGarde Bk BT" w:cs="Arial"/>
        </w:rPr>
      </w:pPr>
      <w:r>
        <w:rPr>
          <w:rFonts w:ascii="AvantGarde Bk BT" w:hAnsi="AvantGarde Bk BT" w:cs="Arial"/>
        </w:rPr>
        <w:t>En este t</w:t>
      </w:r>
      <w:r w:rsidR="009F4C19" w:rsidRPr="0078727D">
        <w:rPr>
          <w:rFonts w:ascii="AvantGarde Bk BT" w:hAnsi="AvantGarde Bk BT" w:cs="Arial"/>
        </w:rPr>
        <w:t>enor</w:t>
      </w:r>
      <w:r w:rsidR="00B03631" w:rsidRPr="0078727D">
        <w:rPr>
          <w:rFonts w:ascii="AvantGarde Bk BT" w:hAnsi="AvantGarde Bk BT" w:cs="Arial"/>
        </w:rPr>
        <w:t xml:space="preserve">, lo procedente es que este órgano colegiado </w:t>
      </w:r>
      <w:r w:rsidR="00B03631" w:rsidRPr="0078727D">
        <w:rPr>
          <w:rFonts w:ascii="AvantGarde Bk BT" w:hAnsi="AvantGarde Bk BT" w:cs="Arial"/>
          <w:b/>
        </w:rPr>
        <w:t>aplique el principio de afirmativa ficta</w:t>
      </w:r>
      <w:r w:rsidR="00B03631" w:rsidRPr="0078727D">
        <w:rPr>
          <w:rFonts w:ascii="AvantGarde Bk BT" w:hAnsi="AvantGarde Bk BT" w:cs="Arial"/>
        </w:rPr>
        <w:t xml:space="preserve"> y conm</w:t>
      </w:r>
      <w:r w:rsidR="00127740" w:rsidRPr="0078727D">
        <w:rPr>
          <w:rFonts w:ascii="AvantGarde Bk BT" w:hAnsi="AvantGarde Bk BT" w:cs="Arial"/>
        </w:rPr>
        <w:t xml:space="preserve">ine </w:t>
      </w:r>
      <w:r w:rsidR="00090DE2" w:rsidRPr="0078727D">
        <w:rPr>
          <w:rFonts w:ascii="AvantGarde Bk BT" w:hAnsi="AvantGarde Bk BT" w:cs="Arial"/>
        </w:rPr>
        <w:t>al ente obligado</w:t>
      </w:r>
      <w:r w:rsidR="00B03631" w:rsidRPr="0078727D">
        <w:rPr>
          <w:rFonts w:ascii="AvantGarde Bk BT" w:hAnsi="AvantGarde Bk BT" w:cs="Arial"/>
        </w:rPr>
        <w:t xml:space="preserve"> para que en un plazo que no deberá exceder de </w:t>
      </w:r>
      <w:r w:rsidR="00C71B6A">
        <w:rPr>
          <w:rFonts w:ascii="AvantGarde Bk BT" w:hAnsi="AvantGarde Bk BT" w:cs="Arial"/>
        </w:rPr>
        <w:t>10 diez</w:t>
      </w:r>
      <w:r w:rsidR="00B03631" w:rsidRPr="0078727D">
        <w:rPr>
          <w:rFonts w:ascii="AvantGarde Bk BT" w:hAnsi="AvantGarde Bk BT" w:cs="Arial"/>
        </w:rPr>
        <w:t xml:space="preserve"> d</w:t>
      </w:r>
      <w:r w:rsidR="00F34A6F">
        <w:rPr>
          <w:rFonts w:ascii="AvantGarde Bk BT" w:hAnsi="AvantGarde Bk BT" w:cs="Arial"/>
        </w:rPr>
        <w:t>ías:</w:t>
      </w:r>
    </w:p>
    <w:p w:rsidR="00737CE0" w:rsidRPr="00916FF2" w:rsidRDefault="00B448F5" w:rsidP="00916FF2">
      <w:pPr>
        <w:pStyle w:val="NormalWeb"/>
        <w:numPr>
          <w:ilvl w:val="0"/>
          <w:numId w:val="30"/>
        </w:numPr>
        <w:tabs>
          <w:tab w:val="left" w:pos="567"/>
        </w:tabs>
        <w:spacing w:line="360" w:lineRule="auto"/>
        <w:jc w:val="both"/>
        <w:rPr>
          <w:rFonts w:ascii="AvantGarde Bk BT" w:hAnsi="AvantGarde Bk BT" w:cs="Arial"/>
        </w:rPr>
      </w:pPr>
      <w:r>
        <w:rPr>
          <w:rFonts w:ascii="AvantGarde Bk BT" w:hAnsi="AvantGarde Bk BT" w:cs="Arial"/>
        </w:rPr>
        <w:t>Realice una búsqueda de la información consistente en los contratos de la empresa proveedora del servicio de copiado del Registro Público de la Propiedad de los años 2015 y 2016</w:t>
      </w:r>
      <w:r w:rsidR="00916FF2">
        <w:rPr>
          <w:rFonts w:ascii="AvantGarde Bk BT" w:hAnsi="AvantGarde Bk BT" w:cs="Arial"/>
        </w:rPr>
        <w:t xml:space="preserve"> y de localizar la información, deberá enviarla al correo electrónico que la particular designó para recibir notificaciones; sólo e</w:t>
      </w:r>
      <w:r w:rsidR="00916FF2" w:rsidRPr="00916FF2">
        <w:rPr>
          <w:rFonts w:ascii="AvantGarde Bk BT" w:hAnsi="AvantGarde Bk BT" w:cs="Arial"/>
        </w:rPr>
        <w:t>n</w:t>
      </w:r>
      <w:r w:rsidR="00916FF2">
        <w:rPr>
          <w:rFonts w:ascii="AvantGarde Bk BT" w:hAnsi="AvantGarde Bk BT" w:cs="Arial"/>
        </w:rPr>
        <w:t xml:space="preserve"> </w:t>
      </w:r>
      <w:r w:rsidR="00916FF2" w:rsidRPr="00916FF2">
        <w:rPr>
          <w:rFonts w:ascii="AvantGarde Bk BT" w:hAnsi="AvantGarde Bk BT" w:cs="Arial"/>
        </w:rPr>
        <w:t>caso de no localizarlos en sus archivos, orientar a la peticionaria a la Secretaría General de Gobierno</w:t>
      </w:r>
      <w:r w:rsidR="00916FF2">
        <w:rPr>
          <w:rFonts w:ascii="AvantGarde Bk BT" w:hAnsi="AvantGarde Bk BT" w:cs="Arial"/>
        </w:rPr>
        <w:t xml:space="preserve"> para que dirija su solicitud de información.</w:t>
      </w:r>
    </w:p>
    <w:p w:rsidR="00414D27" w:rsidRPr="00414D27" w:rsidRDefault="00916FF2" w:rsidP="00414D27">
      <w:pPr>
        <w:pStyle w:val="NormalWeb"/>
        <w:numPr>
          <w:ilvl w:val="0"/>
          <w:numId w:val="30"/>
        </w:numPr>
        <w:tabs>
          <w:tab w:val="left" w:pos="567"/>
        </w:tabs>
        <w:spacing w:line="360" w:lineRule="auto"/>
        <w:jc w:val="both"/>
        <w:rPr>
          <w:rFonts w:ascii="AvantGarde Bk BT" w:hAnsi="AvantGarde Bk BT" w:cs="Arial"/>
        </w:rPr>
      </w:pPr>
      <w:r>
        <w:rPr>
          <w:rFonts w:ascii="AvantGarde Bk BT" w:hAnsi="AvantGarde Bk BT" w:cs="Arial"/>
        </w:rPr>
        <w:t>E</w:t>
      </w:r>
      <w:r w:rsidR="00414D27">
        <w:rPr>
          <w:rFonts w:ascii="AvantGarde Bk BT" w:hAnsi="AvantGarde Bk BT" w:cs="Arial"/>
        </w:rPr>
        <w:t>nviar al correo electrónico de la peticionaria el contrato correspondiente al año 2017.</w:t>
      </w: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A13BF3">
        <w:rPr>
          <w:rFonts w:ascii="AvantGarde Bk BT" w:hAnsi="AvantGarde Bk BT" w:cs="Arial"/>
          <w:b/>
          <w:sz w:val="24"/>
          <w:szCs w:val="24"/>
        </w:rPr>
        <w:t>5</w:t>
      </w:r>
      <w:r w:rsidR="00422CD1" w:rsidRPr="00E41B4A">
        <w:rPr>
          <w:rFonts w:ascii="AvantGarde Bk BT" w:hAnsi="AvantGarde Bk BT" w:cs="Arial"/>
          <w:b/>
          <w:sz w:val="24"/>
          <w:szCs w:val="24"/>
        </w:rPr>
        <w:t xml:space="preserve">. </w:t>
      </w:r>
      <w:r w:rsidR="00F223DA">
        <w:rPr>
          <w:rFonts w:ascii="AvantGarde Bk BT" w:hAnsi="AvantGarde Bk BT" w:cs="Arial"/>
          <w:b/>
          <w:sz w:val="24"/>
          <w:szCs w:val="24"/>
        </w:rPr>
        <w:t>Sentido y e</w:t>
      </w:r>
      <w:r w:rsidR="00422CD1" w:rsidRPr="00E41B4A">
        <w:rPr>
          <w:rFonts w:ascii="AvantGarde Bk BT" w:hAnsi="AvantGarde Bk BT" w:cs="Arial"/>
          <w:b/>
          <w:sz w:val="24"/>
          <w:szCs w:val="24"/>
        </w:rPr>
        <w:t>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0D2E07" w:rsidRDefault="00894E12" w:rsidP="000D2E0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y co</w:t>
      </w:r>
      <w:r w:rsidR="00414D27">
        <w:rPr>
          <w:rFonts w:ascii="AvantGarde Bk BT" w:hAnsi="AvantGarde Bk BT" w:cs="Arial"/>
          <w:sz w:val="24"/>
          <w:szCs w:val="24"/>
        </w:rPr>
        <w:t>nmina al ente obligado para que:</w:t>
      </w:r>
    </w:p>
    <w:p w:rsidR="00414D27" w:rsidRPr="00916FF2" w:rsidRDefault="00FA5FA6" w:rsidP="00414D27">
      <w:pPr>
        <w:pStyle w:val="NormalWeb"/>
        <w:tabs>
          <w:tab w:val="left" w:pos="567"/>
        </w:tabs>
        <w:spacing w:line="360" w:lineRule="auto"/>
        <w:ind w:left="680"/>
        <w:jc w:val="both"/>
        <w:rPr>
          <w:rFonts w:ascii="AvantGarde Bk BT" w:hAnsi="AvantGarde Bk BT" w:cs="Arial"/>
        </w:rPr>
      </w:pPr>
      <w:r>
        <w:rPr>
          <w:rFonts w:ascii="AvantGarde Bk BT" w:hAnsi="AvantGarde Bk BT" w:cs="Arial"/>
          <w:b/>
        </w:rPr>
        <w:lastRenderedPageBreak/>
        <w:t>6.5</w:t>
      </w:r>
      <w:r w:rsidR="0093267C" w:rsidRPr="0093267C">
        <w:rPr>
          <w:rFonts w:ascii="AvantGarde Bk BT" w:hAnsi="AvantGarde Bk BT" w:cs="Arial"/>
          <w:b/>
        </w:rPr>
        <w:t>.1.</w:t>
      </w:r>
      <w:r w:rsidR="0093267C">
        <w:rPr>
          <w:rFonts w:ascii="AvantGarde Bk BT" w:hAnsi="AvantGarde Bk BT" w:cs="Arial"/>
        </w:rPr>
        <w:t xml:space="preserve"> </w:t>
      </w:r>
      <w:r w:rsidR="00414D27">
        <w:rPr>
          <w:rFonts w:ascii="AvantGarde Bk BT" w:hAnsi="AvantGarde Bk BT" w:cs="Arial"/>
        </w:rPr>
        <w:t>Acredite que realizó una búsqueda de la información consistente en los contratos de la empresa proveedora del servicio de copiado del Registro Público de la Propiedad de los años 2015 y 2016 y de localizar</w:t>
      </w:r>
      <w:r w:rsidR="004B50A9">
        <w:rPr>
          <w:rFonts w:ascii="AvantGarde Bk BT" w:hAnsi="AvantGarde Bk BT" w:cs="Arial"/>
        </w:rPr>
        <w:t>la</w:t>
      </w:r>
      <w:r w:rsidR="00414D27">
        <w:rPr>
          <w:rFonts w:ascii="AvantGarde Bk BT" w:hAnsi="AvantGarde Bk BT" w:cs="Arial"/>
        </w:rPr>
        <w:t xml:space="preserve">, deberá enviarla </w:t>
      </w:r>
      <w:r w:rsidR="00414D27" w:rsidRPr="00414D27">
        <w:rPr>
          <w:rFonts w:ascii="AvantGarde Bk BT" w:hAnsi="AvantGarde Bk BT" w:cs="Arial"/>
          <w:u w:val="single"/>
        </w:rPr>
        <w:t>de manera gratuita</w:t>
      </w:r>
      <w:r w:rsidR="00414D27">
        <w:rPr>
          <w:rFonts w:ascii="AvantGarde Bk BT" w:hAnsi="AvantGarde Bk BT" w:cs="Arial"/>
        </w:rPr>
        <w:t xml:space="preserve"> al correo electrónico que la particular designó para recibir notificaciones; sólo e</w:t>
      </w:r>
      <w:r w:rsidR="00414D27" w:rsidRPr="00916FF2">
        <w:rPr>
          <w:rFonts w:ascii="AvantGarde Bk BT" w:hAnsi="AvantGarde Bk BT" w:cs="Arial"/>
        </w:rPr>
        <w:t>n</w:t>
      </w:r>
      <w:r w:rsidR="00414D27">
        <w:rPr>
          <w:rFonts w:ascii="AvantGarde Bk BT" w:hAnsi="AvantGarde Bk BT" w:cs="Arial"/>
        </w:rPr>
        <w:t xml:space="preserve"> </w:t>
      </w:r>
      <w:r w:rsidR="00414D27" w:rsidRPr="00916FF2">
        <w:rPr>
          <w:rFonts w:ascii="AvantGarde Bk BT" w:hAnsi="AvantGarde Bk BT" w:cs="Arial"/>
        </w:rPr>
        <w:t>caso de no localizarlos en sus archivos, orientar a la peticionaria a la Secretaría General de Gobierno</w:t>
      </w:r>
      <w:r w:rsidR="00414D27">
        <w:rPr>
          <w:rFonts w:ascii="AvantGarde Bk BT" w:hAnsi="AvantGarde Bk BT" w:cs="Arial"/>
        </w:rPr>
        <w:t xml:space="preserve"> para que dirija su solicitud de información.</w:t>
      </w:r>
    </w:p>
    <w:p w:rsidR="00FA5FA6" w:rsidRPr="00414D27" w:rsidRDefault="00414D27" w:rsidP="00414D27">
      <w:pPr>
        <w:pStyle w:val="NormalWeb"/>
        <w:tabs>
          <w:tab w:val="left" w:pos="567"/>
        </w:tabs>
        <w:spacing w:line="360" w:lineRule="auto"/>
        <w:ind w:left="680"/>
        <w:jc w:val="both"/>
        <w:rPr>
          <w:rFonts w:ascii="AvantGarde Bk BT" w:hAnsi="AvantGarde Bk BT" w:cs="Arial"/>
        </w:rPr>
      </w:pPr>
      <w:r>
        <w:rPr>
          <w:rFonts w:ascii="AvantGarde Bk BT" w:hAnsi="AvantGarde Bk BT" w:cs="Arial"/>
          <w:b/>
        </w:rPr>
        <w:t>6.5.2</w:t>
      </w:r>
      <w:r w:rsidRPr="0093267C">
        <w:rPr>
          <w:rFonts w:ascii="AvantGarde Bk BT" w:hAnsi="AvantGarde Bk BT" w:cs="Arial"/>
          <w:b/>
        </w:rPr>
        <w:t>.</w:t>
      </w:r>
      <w:r>
        <w:rPr>
          <w:rFonts w:ascii="AvantGarde Bk BT" w:hAnsi="AvantGarde Bk BT" w:cs="Arial"/>
        </w:rPr>
        <w:t xml:space="preserve"> Enviar al correo electrónico de la peticionaria el contrato correspondiente al año 2017 </w:t>
      </w:r>
      <w:r w:rsidRPr="00414D27">
        <w:rPr>
          <w:rFonts w:ascii="AvantGarde Bk BT" w:hAnsi="AvantGarde Bk BT" w:cs="Arial"/>
          <w:u w:val="single"/>
        </w:rPr>
        <w:t>de manera gratuita</w:t>
      </w:r>
      <w:r>
        <w:rPr>
          <w:rFonts w:ascii="AvantGarde Bk BT" w:hAnsi="AvantGarde Bk BT" w:cs="Arial"/>
        </w:rPr>
        <w:t>.</w:t>
      </w:r>
    </w:p>
    <w:p w:rsidR="00195F63" w:rsidRDefault="00A13BF3" w:rsidP="00500E95">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6.6</w:t>
      </w:r>
      <w:r w:rsidR="00EB0B52" w:rsidRPr="007C5605">
        <w:rPr>
          <w:rFonts w:ascii="AvantGarde Bk BT" w:hAnsi="AvantGarde Bk BT" w:cs="Arial"/>
          <w:b/>
          <w:color w:val="000000" w:themeColor="text1"/>
          <w:sz w:val="24"/>
          <w:szCs w:val="24"/>
        </w:rPr>
        <w:t>. Modalidad de la información.</w:t>
      </w:r>
    </w:p>
    <w:p w:rsidR="00500E95" w:rsidRPr="007C5605" w:rsidRDefault="00500E95" w:rsidP="00500E95">
      <w:pPr>
        <w:pStyle w:val="corte4fondo"/>
        <w:tabs>
          <w:tab w:val="left" w:pos="567"/>
        </w:tabs>
        <w:ind w:left="680" w:firstLine="0"/>
        <w:rPr>
          <w:rFonts w:ascii="AvantGarde Bk BT" w:hAnsi="AvantGarde Bk BT" w:cs="Arial"/>
          <w:b/>
          <w:color w:val="000000" w:themeColor="text1"/>
          <w:sz w:val="24"/>
          <w:szCs w:val="24"/>
        </w:rPr>
      </w:pPr>
    </w:p>
    <w:p w:rsidR="00EB0B52" w:rsidRDefault="00396B6B" w:rsidP="00500E9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w:t>
      </w:r>
      <w:r w:rsidR="00EB0B52" w:rsidRPr="007C5605">
        <w:rPr>
          <w:rFonts w:ascii="AvantGarde Bk BT" w:hAnsi="AvantGarde Bk BT" w:cs="Arial"/>
          <w:color w:val="000000" w:themeColor="text1"/>
          <w:sz w:val="24"/>
          <w:szCs w:val="24"/>
        </w:rPr>
        <w:t xml:space="preserve">virtud de que </w:t>
      </w:r>
      <w:r w:rsidR="008D03CE">
        <w:rPr>
          <w:rFonts w:ascii="AvantGarde Bk BT" w:hAnsi="AvantGarde Bk BT" w:cs="Arial"/>
          <w:color w:val="000000" w:themeColor="text1"/>
          <w:sz w:val="24"/>
          <w:szCs w:val="24"/>
        </w:rPr>
        <w:t>la</w:t>
      </w:r>
      <w:r w:rsidR="00EB0B52"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8D03CE">
        <w:rPr>
          <w:rFonts w:ascii="AvantGarde Bk BT" w:hAnsi="AvantGarde Bk BT" w:cs="Arial"/>
          <w:color w:val="000000" w:themeColor="text1"/>
          <w:sz w:val="24"/>
          <w:szCs w:val="24"/>
        </w:rPr>
        <w:t xml:space="preserve">la </w:t>
      </w:r>
      <w:r w:rsidR="00EB0B52" w:rsidRPr="007C5605">
        <w:rPr>
          <w:rFonts w:ascii="AvantGarde Bk BT" w:hAnsi="AvantGarde Bk BT" w:cs="Arial"/>
          <w:color w:val="000000" w:themeColor="text1"/>
          <w:sz w:val="24"/>
          <w:szCs w:val="24"/>
        </w:rPr>
        <w:t>particular para oír y recibir notificaciones.</w:t>
      </w:r>
    </w:p>
    <w:p w:rsidR="00414D27" w:rsidRDefault="00414D27" w:rsidP="00500E95">
      <w:pPr>
        <w:pStyle w:val="corte4fondo"/>
        <w:tabs>
          <w:tab w:val="left" w:pos="567"/>
        </w:tabs>
        <w:rPr>
          <w:rFonts w:ascii="AvantGarde Bk BT" w:hAnsi="AvantGarde Bk BT" w:cs="Arial"/>
          <w:color w:val="000000" w:themeColor="text1"/>
          <w:sz w:val="24"/>
          <w:szCs w:val="24"/>
        </w:rPr>
      </w:pPr>
    </w:p>
    <w:p w:rsidR="00A13BF3" w:rsidRPr="007C5605" w:rsidRDefault="00EB0B52" w:rsidP="00A13BF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A13BF3">
        <w:rPr>
          <w:rFonts w:ascii="AvantGarde Bk BT" w:hAnsi="AvantGarde Bk BT" w:cs="Arial"/>
          <w:b/>
          <w:color w:val="000000" w:themeColor="text1"/>
          <w:sz w:val="24"/>
          <w:szCs w:val="24"/>
        </w:rPr>
        <w:t>7</w:t>
      </w:r>
      <w:r w:rsidRPr="007C5605">
        <w:rPr>
          <w:rFonts w:ascii="AvantGarde Bk BT" w:hAnsi="AvantGarde Bk BT" w:cs="Arial"/>
          <w:b/>
          <w:color w:val="000000" w:themeColor="text1"/>
          <w:sz w:val="24"/>
          <w:szCs w:val="24"/>
        </w:rPr>
        <w:t>. Plazo para el</w:t>
      </w:r>
      <w:r w:rsidR="00A13BF3">
        <w:rPr>
          <w:rFonts w:ascii="AvantGarde Bk BT" w:hAnsi="AvantGarde Bk BT" w:cs="Arial"/>
          <w:b/>
          <w:color w:val="000000" w:themeColor="text1"/>
          <w:sz w:val="24"/>
          <w:szCs w:val="24"/>
        </w:rPr>
        <w:t xml:space="preserve"> cumplimento de esta resolución e i</w:t>
      </w:r>
      <w:r w:rsidR="00A13BF3" w:rsidRPr="007C5605">
        <w:rPr>
          <w:rFonts w:ascii="AvantGarde Bk BT" w:hAnsi="AvantGarde Bk BT" w:cs="Arial"/>
          <w:b/>
          <w:color w:val="000000" w:themeColor="text1"/>
          <w:sz w:val="24"/>
          <w:szCs w:val="24"/>
        </w:rPr>
        <w:t xml:space="preserve">nforme sobre el cumplimento a la resolución. </w:t>
      </w: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p>
    <w:p w:rsidR="00A3129A" w:rsidRDefault="00A13BF3" w:rsidP="00A13BF3">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t xml:space="preserve">Con fundamento en el artículo 175 de la Ley de Transparencia y Acceso a la Información Pública del Estado, este órgano colegiado le concede al ente obligado el plazo de </w:t>
      </w:r>
      <w:r w:rsidR="00414D27">
        <w:rPr>
          <w:rFonts w:ascii="AvantGarde Bk BT" w:hAnsi="AvantGarde Bk BT" w:cs="Arial"/>
          <w:sz w:val="24"/>
          <w:szCs w:val="24"/>
        </w:rPr>
        <w:t>10 diez</w:t>
      </w:r>
      <w:r w:rsidRPr="00760B13">
        <w:rPr>
          <w:rFonts w:ascii="AvantGarde Bk BT" w:hAnsi="AvantGarde Bk BT" w:cs="Arial"/>
          <w:sz w:val="24"/>
          <w:szCs w:val="24"/>
        </w:rPr>
        <w:t xml:space="preserve"> días para la entrega de la información,</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 xml:space="preserve">e </w:t>
      </w:r>
      <w:r>
        <w:rPr>
          <w:rFonts w:ascii="AvantGarde Bk BT" w:hAnsi="AvantGarde Bk BT" w:cs="Arial"/>
          <w:sz w:val="24"/>
          <w:szCs w:val="24"/>
        </w:rPr>
        <w:t>conformidad con el artículo 177</w:t>
      </w:r>
      <w:r w:rsidRPr="00760B13">
        <w:rPr>
          <w:rFonts w:ascii="AvantGarde Bk BT" w:hAnsi="AvantGarde Bk BT" w:cs="Arial"/>
          <w:sz w:val="24"/>
          <w:szCs w:val="24"/>
        </w:rPr>
        <w:t xml:space="preserve">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exceder de tres días hábiles adicionales, </w:t>
      </w:r>
      <w:r w:rsidRPr="00760B13">
        <w:rPr>
          <w:rFonts w:ascii="AvantGarde Bk BT" w:hAnsi="AvantGarde Bk BT" w:cs="Arial"/>
          <w:sz w:val="24"/>
          <w:szCs w:val="24"/>
        </w:rPr>
        <w:t>en donde justificará con los documentos necesarios el cumplimento a lo aquí ordenado.</w:t>
      </w:r>
    </w:p>
    <w:p w:rsidR="00500E95" w:rsidRPr="00A13BF3" w:rsidRDefault="00500E95" w:rsidP="00A13BF3">
      <w:pPr>
        <w:pStyle w:val="corte4fondo"/>
        <w:tabs>
          <w:tab w:val="left" w:pos="567"/>
        </w:tabs>
        <w:rPr>
          <w:rFonts w:ascii="AvantGarde Bk BT" w:hAnsi="AvantGarde Bk BT" w:cs="Arial"/>
          <w:sz w:val="24"/>
          <w:szCs w:val="24"/>
        </w:rPr>
      </w:pPr>
    </w:p>
    <w:p w:rsidR="00EB0B52" w:rsidRPr="007C5605" w:rsidRDefault="00A13BF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lastRenderedPageBreak/>
        <w:t>6</w:t>
      </w:r>
      <w:r w:rsidR="00396B6B">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8</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EB0B52" w:rsidRPr="007C5605" w:rsidRDefault="00EB0B52" w:rsidP="00EB0B5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el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37D8D" w:rsidRPr="00237D8D" w:rsidRDefault="00237D8D" w:rsidP="00EB0B52">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D015A9" w:rsidRDefault="005F696D" w:rsidP="00FB4951">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4B50A9">
        <w:rPr>
          <w:rFonts w:ascii="AvantGarde Bk BT" w:hAnsi="AvantGarde Bk BT"/>
          <w:sz w:val="24"/>
          <w:szCs w:val="24"/>
        </w:rPr>
        <w:t>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4B50A9">
        <w:rPr>
          <w:rFonts w:ascii="AvantGarde Bk BT" w:hAnsi="AvantGarde Bk BT"/>
          <w:sz w:val="24"/>
          <w:szCs w:val="24"/>
        </w:rPr>
        <w:t>06 seis de septiembre</w:t>
      </w:r>
      <w:r w:rsidR="004F6F21" w:rsidRPr="00E41B4A">
        <w:rPr>
          <w:rFonts w:ascii="AvantGarde Bk BT" w:hAnsi="AvantGarde Bk BT"/>
          <w:sz w:val="24"/>
          <w:szCs w:val="24"/>
        </w:rPr>
        <w:t xml:space="preserve"> de </w:t>
      </w:r>
      <w:r w:rsidR="002478BA">
        <w:rPr>
          <w:rFonts w:ascii="AvantGarde Bk BT" w:hAnsi="AvantGarde Bk BT"/>
          <w:sz w:val="24"/>
          <w:szCs w:val="24"/>
        </w:rPr>
        <w:t>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CA1703" w:rsidRPr="00E41B4A">
        <w:rPr>
          <w:rFonts w:ascii="AvantGarde Bk BT" w:hAnsi="AvantGarde Bk BT" w:cs="Arial"/>
          <w:sz w:val="24"/>
          <w:szCs w:val="24"/>
        </w:rPr>
        <w:t xml:space="preserve">, </w:t>
      </w:r>
      <w:r w:rsidR="004B50A9">
        <w:rPr>
          <w:rFonts w:ascii="AvantGarde Bk BT" w:hAnsi="AvantGarde Bk BT" w:cs="Arial"/>
          <w:sz w:val="24"/>
          <w:szCs w:val="24"/>
        </w:rPr>
        <w:t>Licenciada</w:t>
      </w:r>
      <w:r w:rsidR="00BC6AC9" w:rsidRPr="00E41B4A">
        <w:rPr>
          <w:rFonts w:ascii="AvantGarde Bk BT" w:hAnsi="AvantGarde Bk BT" w:cs="Arial"/>
          <w:sz w:val="24"/>
          <w:szCs w:val="24"/>
        </w:rPr>
        <w:t xml:space="preserve"> </w:t>
      </w:r>
      <w:r w:rsidR="004B50A9">
        <w:rPr>
          <w:rFonts w:ascii="AvantGarde Bk BT" w:hAnsi="AvantGarde Bk BT" w:cs="Arial"/>
          <w:sz w:val="24"/>
          <w:szCs w:val="24"/>
        </w:rPr>
        <w:t>Paulina Sánchez Pérez del Pozo</w:t>
      </w:r>
      <w:r w:rsidR="00CA1703" w:rsidRPr="00E41B4A">
        <w:rPr>
          <w:rFonts w:ascii="AvantGarde Bk BT" w:hAnsi="AvantGarde Bk BT" w:cs="Arial"/>
          <w:sz w:val="24"/>
          <w:szCs w:val="24"/>
        </w:rPr>
        <w:t xml:space="preserve">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3E72DB" w:rsidRPr="00E41B4A">
        <w:rPr>
          <w:rFonts w:ascii="AvantGarde Bk BT" w:hAnsi="AvantGarde Bk BT"/>
          <w:sz w:val="24"/>
          <w:szCs w:val="24"/>
        </w:rPr>
        <w:t>García, quien autoriza y da fe.</w:t>
      </w:r>
    </w:p>
    <w:p w:rsidR="004B50A9" w:rsidRDefault="004B50A9" w:rsidP="00FB4951">
      <w:pPr>
        <w:pStyle w:val="corte4fondo"/>
        <w:tabs>
          <w:tab w:val="left" w:pos="567"/>
        </w:tabs>
        <w:rPr>
          <w:rFonts w:ascii="AvantGarde Bk BT" w:hAnsi="AvantGarde Bk BT"/>
          <w:sz w:val="24"/>
          <w:szCs w:val="24"/>
        </w:rPr>
      </w:pPr>
    </w:p>
    <w:p w:rsidR="004B50A9" w:rsidRDefault="004B50A9" w:rsidP="00FB4951">
      <w:pPr>
        <w:pStyle w:val="corte4fondo"/>
        <w:tabs>
          <w:tab w:val="left" w:pos="567"/>
        </w:tabs>
        <w:rPr>
          <w:rFonts w:ascii="AvantGarde Bk BT" w:hAnsi="AvantGarde Bk BT"/>
          <w:sz w:val="24"/>
          <w:szCs w:val="24"/>
        </w:rPr>
      </w:pPr>
    </w:p>
    <w:p w:rsidR="004B50A9" w:rsidRDefault="004B50A9" w:rsidP="00FB4951">
      <w:pPr>
        <w:pStyle w:val="corte4fondo"/>
        <w:tabs>
          <w:tab w:val="left" w:pos="567"/>
        </w:tabs>
        <w:rPr>
          <w:rFonts w:ascii="AvantGarde Bk BT" w:hAnsi="AvantGarde Bk BT"/>
          <w:sz w:val="24"/>
          <w:szCs w:val="24"/>
        </w:rPr>
      </w:pPr>
    </w:p>
    <w:p w:rsidR="004B50A9" w:rsidRDefault="004B50A9" w:rsidP="00FB4951">
      <w:pPr>
        <w:pStyle w:val="corte4fondo"/>
        <w:tabs>
          <w:tab w:val="left" w:pos="567"/>
        </w:tabs>
        <w:rPr>
          <w:rFonts w:ascii="AvantGarde Bk BT" w:hAnsi="AvantGarde Bk BT"/>
          <w:sz w:val="24"/>
          <w:szCs w:val="24"/>
        </w:rPr>
      </w:pPr>
    </w:p>
    <w:p w:rsidR="00A13BF3" w:rsidRDefault="00A13BF3" w:rsidP="00FB4951">
      <w:pPr>
        <w:pStyle w:val="corte4fondo"/>
        <w:tabs>
          <w:tab w:val="left" w:pos="567"/>
        </w:tabs>
        <w:rPr>
          <w:rFonts w:ascii="AvantGarde Bk BT" w:hAnsi="AvantGarde Bk BT"/>
          <w:sz w:val="24"/>
          <w:szCs w:val="24"/>
        </w:rPr>
      </w:pPr>
    </w:p>
    <w:p w:rsidR="004B50A9" w:rsidRDefault="004B50A9" w:rsidP="00FB4951">
      <w:pPr>
        <w:pStyle w:val="corte4fondo"/>
        <w:tabs>
          <w:tab w:val="left" w:pos="567"/>
        </w:tabs>
        <w:rPr>
          <w:rFonts w:ascii="AvantGarde Bk BT" w:hAnsi="AvantGarde Bk BT"/>
          <w:sz w:val="24"/>
          <w:szCs w:val="24"/>
        </w:rPr>
      </w:pPr>
    </w:p>
    <w:p w:rsidR="004B50A9" w:rsidRPr="00E41B4A" w:rsidRDefault="004B50A9" w:rsidP="00FB4951">
      <w:pPr>
        <w:pStyle w:val="corte4fondo"/>
        <w:tabs>
          <w:tab w:val="left" w:pos="567"/>
        </w:tabs>
        <w:rPr>
          <w:rFonts w:ascii="AvantGarde Bk BT" w:hAnsi="AvantGarde Bk BT"/>
          <w:sz w:val="24"/>
          <w:szCs w:val="24"/>
        </w:rPr>
      </w:pPr>
    </w:p>
    <w:p w:rsidR="00D07ABE" w:rsidRDefault="006E7DC7" w:rsidP="004B50A9">
      <w:pPr>
        <w:pStyle w:val="NormalWeb"/>
        <w:rPr>
          <w:rFonts w:ascii="AvantGarde Bk BT" w:hAnsi="AvantGarde Bk BT" w:cs="Arial"/>
          <w:b/>
          <w:lang w:val="es-MX"/>
        </w:rPr>
      </w:pPr>
      <w:r w:rsidRPr="00E41B4A">
        <w:rPr>
          <w:rFonts w:ascii="AvantGarde Bk BT" w:hAnsi="AvantGarde Bk BT"/>
          <w:lang w:val="es-MX" w:eastAsia="es-MX"/>
        </w:rPr>
        <w:lastRenderedPageBreak/>
        <w:t xml:space="preserve">                </w:t>
      </w:r>
      <w:r w:rsidR="00D07ABE" w:rsidRPr="00E41B4A">
        <w:rPr>
          <w:rFonts w:ascii="AvantGarde Bk BT" w:hAnsi="AvantGarde Bk BT" w:cs="Arial"/>
          <w:b/>
          <w:lang w:val="es-MX"/>
        </w:rPr>
        <w:t>COMISIONADO PRESIDENTE                                    COMISIONADA</w:t>
      </w:r>
    </w:p>
    <w:p w:rsidR="00D015A9" w:rsidRPr="00E41B4A" w:rsidRDefault="00D015A9" w:rsidP="00D015A9">
      <w:pPr>
        <w:pStyle w:val="NormalWeb"/>
        <w:rPr>
          <w:rFonts w:ascii="AvantGarde Bk BT" w:hAnsi="AvantGarde Bk BT" w:cs="Arial"/>
          <w:b/>
          <w:lang w:val="es-MX"/>
        </w:rPr>
      </w:pPr>
    </w:p>
    <w:p w:rsidR="00D07ABE" w:rsidRPr="004B50A9" w:rsidRDefault="006E7DC7" w:rsidP="00D015A9">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MTRO. ALEJANDRO LAFUENTE TORRES.</w:t>
      </w:r>
      <w:r w:rsidR="00D07ABE" w:rsidRPr="00E41B4A">
        <w:rPr>
          <w:rFonts w:ascii="AvantGarde Bk BT" w:hAnsi="AvantGarde Bk BT" w:cs="Arial"/>
          <w:b/>
          <w:lang w:val="es-MX"/>
        </w:rPr>
        <w:tab/>
        <w:t xml:space="preserve">     </w:t>
      </w:r>
      <w:r w:rsidR="004B50A9">
        <w:rPr>
          <w:rFonts w:ascii="AvantGarde Bk BT" w:hAnsi="AvantGarde Bk BT" w:cs="Arial"/>
          <w:b/>
          <w:lang w:val="es-MX"/>
        </w:rPr>
        <w:t xml:space="preserve">LIC. </w:t>
      </w:r>
      <w:r w:rsidR="004B50A9" w:rsidRPr="004B50A9">
        <w:rPr>
          <w:rFonts w:ascii="AvantGarde Bk BT" w:hAnsi="AvantGarde Bk BT" w:cs="Arial"/>
          <w:b/>
        </w:rPr>
        <w:t>PAULINA SÁNCHEZ PÉREZ DEL POZO</w:t>
      </w:r>
      <w:r w:rsidR="004B50A9" w:rsidRPr="004B50A9">
        <w:rPr>
          <w:rFonts w:ascii="AvantGarde Bk BT" w:hAnsi="AvantGarde Bk BT" w:cs="Arial"/>
          <w:b/>
          <w:lang w:val="es-MX"/>
        </w:rPr>
        <w:t>.</w:t>
      </w:r>
    </w:p>
    <w:p w:rsidR="00D015A9" w:rsidRPr="00E41B4A" w:rsidRDefault="00D015A9" w:rsidP="00D015A9">
      <w:pPr>
        <w:pStyle w:val="NormalWeb"/>
        <w:jc w:val="center"/>
        <w:rPr>
          <w:rFonts w:ascii="AvantGarde Bk BT" w:hAnsi="AvantGarde Bk BT" w:cs="Arial"/>
          <w:b/>
          <w:lang w:val="es-MX"/>
        </w:rPr>
      </w:pPr>
    </w:p>
    <w:p w:rsidR="00D07ABE" w:rsidRPr="00E41B4A" w:rsidRDefault="00D07ABE" w:rsidP="00685B33">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sidR="00685B33">
        <w:rPr>
          <w:rFonts w:ascii="AvantGarde Bk BT" w:hAnsi="AvantGarde Bk BT" w:cs="Arial"/>
          <w:b/>
          <w:lang w:val="es-MX"/>
        </w:rPr>
        <w:t>DE PLENO</w:t>
      </w:r>
    </w:p>
    <w:p w:rsidR="00D07ABE" w:rsidRPr="00E41B4A" w:rsidRDefault="00D07ABE" w:rsidP="00D07ABE">
      <w:pPr>
        <w:pStyle w:val="NormalWeb"/>
        <w:rPr>
          <w:rFonts w:ascii="AvantGarde Bk BT" w:hAnsi="AvantGarde Bk BT" w:cs="Arial"/>
          <w:b/>
          <w:lang w:val="es-MX"/>
        </w:rPr>
      </w:pPr>
    </w:p>
    <w:p w:rsidR="005519B5" w:rsidRDefault="006E7DC7" w:rsidP="003E72DB">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LIC. CLAUDIA ELIZABETH ÁVALOS CEDILLO.              </w:t>
      </w:r>
      <w:r w:rsidR="003E72DB" w:rsidRPr="00E41B4A">
        <w:rPr>
          <w:rFonts w:ascii="AvantGarde Bk BT" w:hAnsi="AvantGarde Bk BT" w:cs="Arial"/>
          <w:b/>
          <w:lang w:val="es-MX"/>
        </w:rPr>
        <w:t xml:space="preserve"> LIC. ROSA MARÍA MOTILLA GARCÍA</w:t>
      </w:r>
    </w:p>
    <w:p w:rsidR="00D015A9" w:rsidRPr="00E41B4A" w:rsidRDefault="00D015A9" w:rsidP="003E72DB">
      <w:pPr>
        <w:pStyle w:val="NormalWeb"/>
        <w:jc w:val="center"/>
        <w:rPr>
          <w:rFonts w:ascii="AvantGarde Bk BT" w:hAnsi="AvantGarde Bk BT" w:cs="Arial"/>
          <w:sz w:val="16"/>
          <w:szCs w:val="16"/>
          <w:lang w:val="es-MX"/>
        </w:rPr>
      </w:pP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54262" w:rsidRDefault="00654262" w:rsidP="00654262">
      <w:pPr>
        <w:jc w:val="both"/>
        <w:rPr>
          <w:rFonts w:ascii="AvantGarde Bk BT" w:eastAsia="Arial Unicode MS" w:hAnsi="AvantGarde Bk BT" w:cs="Arial Unicode MS"/>
          <w:color w:val="4F81BD"/>
          <w:sz w:val="18"/>
          <w:szCs w:val="18"/>
        </w:rPr>
      </w:pPr>
    </w:p>
    <w:p w:rsidR="005A789B" w:rsidRPr="003270BA" w:rsidRDefault="005A789B" w:rsidP="005A789B">
      <w:pPr>
        <w:jc w:val="both"/>
        <w:rPr>
          <w:rFonts w:ascii="AvantGarde Bk BT" w:eastAsia="Arial Unicode MS" w:hAnsi="AvantGarde Bk BT" w:cs="Arial Unicode MS"/>
          <w:sz w:val="18"/>
          <w:szCs w:val="18"/>
        </w:rPr>
      </w:pPr>
      <w:r w:rsidRPr="003270BA">
        <w:rPr>
          <w:rFonts w:ascii="AvantGarde Bk BT" w:eastAsia="Arial Unicode MS" w:hAnsi="AvantGarde Bk BT" w:cs="Arial Unicode MS"/>
          <w:sz w:val="18"/>
          <w:szCs w:val="18"/>
        </w:rPr>
        <w:t xml:space="preserve">ESTAS FIRMAS PERTENECEN A LA RESOLUCIÓN </w:t>
      </w:r>
      <w:r>
        <w:rPr>
          <w:rFonts w:ascii="AvantGarde Bk BT" w:eastAsia="Arial Unicode MS" w:hAnsi="AvantGarde Bk BT" w:cs="Arial Unicode MS"/>
          <w:sz w:val="18"/>
          <w:szCs w:val="18"/>
        </w:rPr>
        <w:t>DEL RECURSO DE REVISIÓN</w:t>
      </w:r>
      <w:r w:rsidRPr="003270BA">
        <w:rPr>
          <w:rFonts w:ascii="AvantGarde Bk BT" w:eastAsia="Arial Unicode MS" w:hAnsi="AvantGarde Bk BT" w:cs="Arial Unicode MS"/>
          <w:sz w:val="18"/>
          <w:szCs w:val="18"/>
        </w:rPr>
        <w:t xml:space="preserve"> </w:t>
      </w:r>
      <w:r>
        <w:rPr>
          <w:rFonts w:ascii="AvantGarde Bk BT" w:eastAsia="Arial Unicode MS" w:hAnsi="AvantGarde Bk BT" w:cs="Arial Unicode MS"/>
          <w:sz w:val="18"/>
          <w:szCs w:val="18"/>
        </w:rPr>
        <w:t>325/2017-1 PRESENTADO</w:t>
      </w:r>
      <w:r w:rsidRPr="003270BA">
        <w:rPr>
          <w:rFonts w:ascii="AvantGarde Bk BT" w:eastAsia="Arial Unicode MS" w:hAnsi="AvantGarde Bk BT" w:cs="Arial Unicode MS"/>
          <w:sz w:val="18"/>
          <w:szCs w:val="18"/>
        </w:rPr>
        <w:t xml:space="preserve"> POR MEDIO </w:t>
      </w:r>
      <w:r>
        <w:rPr>
          <w:rFonts w:ascii="AvantGarde Bk BT" w:eastAsia="Arial Unicode MS" w:hAnsi="AvantGarde Bk BT" w:cs="Arial Unicode MS"/>
          <w:sz w:val="18"/>
          <w:szCs w:val="18"/>
        </w:rPr>
        <w:t xml:space="preserve">DE LA PLATAFORMA NACIONAL DE TRANSPARENCIA SAN LUIS POTOSÍ EN CONTRA DEL INSTITUTO REGISTRAL Y CATASTRAL DEL ESTADO Y QUE FUE APROBADA EN SESIÓN </w:t>
      </w:r>
      <w:r w:rsidRPr="003270BA">
        <w:rPr>
          <w:rFonts w:ascii="AvantGarde Bk BT" w:eastAsia="Arial Unicode MS" w:hAnsi="AvantGarde Bk BT" w:cs="Arial Unicode MS"/>
          <w:sz w:val="18"/>
          <w:szCs w:val="18"/>
        </w:rPr>
        <w:t xml:space="preserve">ORDINARIA DE </w:t>
      </w:r>
      <w:r>
        <w:rPr>
          <w:rFonts w:ascii="AvantGarde Bk BT" w:eastAsia="Arial Unicode MS" w:hAnsi="AvantGarde Bk BT" w:cs="Arial Unicode MS"/>
          <w:sz w:val="18"/>
          <w:szCs w:val="18"/>
        </w:rPr>
        <w:t>06 SEIS DE SEPTIEMBRE DE 2017 DOS MIL DIECISIETE.</w:t>
      </w:r>
    </w:p>
    <w:p w:rsidR="006E7DC7" w:rsidRPr="00E41B4A" w:rsidRDefault="006E7DC7" w:rsidP="000E3219">
      <w:pPr>
        <w:autoSpaceDE w:val="0"/>
        <w:autoSpaceDN w:val="0"/>
        <w:adjustRightInd w:val="0"/>
        <w:spacing w:after="0" w:line="480" w:lineRule="auto"/>
        <w:jc w:val="both"/>
        <w:rPr>
          <w:rFonts w:ascii="AvantGarde Bk BT" w:hAnsi="AvantGarde Bk BT" w:cs="Arial"/>
          <w:sz w:val="12"/>
          <w:szCs w:val="12"/>
        </w:rPr>
      </w:pPr>
    </w:p>
    <w:sectPr w:rsidR="006E7DC7" w:rsidRPr="00E41B4A" w:rsidSect="00171EFF">
      <w:headerReference w:type="default" r:id="rId13"/>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5B36" w:rsidRDefault="00EC5B36" w:rsidP="003864ED">
      <w:pPr>
        <w:spacing w:after="0" w:line="240" w:lineRule="auto"/>
      </w:pPr>
      <w:r>
        <w:separator/>
      </w:r>
    </w:p>
  </w:endnote>
  <w:endnote w:type="continuationSeparator" w:id="0">
    <w:p w:rsidR="00EC5B36" w:rsidRDefault="00EC5B36"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5B36" w:rsidRDefault="00EC5B36" w:rsidP="003864ED">
      <w:pPr>
        <w:spacing w:after="0" w:line="240" w:lineRule="auto"/>
      </w:pPr>
      <w:r>
        <w:separator/>
      </w:r>
    </w:p>
  </w:footnote>
  <w:footnote w:type="continuationSeparator" w:id="0">
    <w:p w:rsidR="00EC5B36" w:rsidRDefault="00EC5B36"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4B50A9" w:rsidRDefault="004B50A9">
        <w:pPr>
          <w:pStyle w:val="Encabezado"/>
          <w:jc w:val="center"/>
        </w:pPr>
        <w:r>
          <w:fldChar w:fldCharType="begin"/>
        </w:r>
        <w:r>
          <w:instrText>PAGE   \* MERGEFORMAT</w:instrText>
        </w:r>
        <w:r>
          <w:fldChar w:fldCharType="separate"/>
        </w:r>
        <w:r w:rsidR="004C6952" w:rsidRPr="004C6952">
          <w:rPr>
            <w:noProof/>
            <w:lang w:val="es-ES"/>
          </w:rPr>
          <w:t>18</w:t>
        </w:r>
        <w:r>
          <w:fldChar w:fldCharType="end"/>
        </w:r>
      </w:p>
    </w:sdtContent>
  </w:sdt>
  <w:p w:rsidR="004B50A9" w:rsidRDefault="004B50A9" w:rsidP="00F5628E">
    <w:pPr>
      <w:pStyle w:val="Encabezado"/>
      <w:jc w:val="right"/>
    </w:pPr>
    <w:r>
      <w:t>RECURSO DE REVISIÓN 325/2017-1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4"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7"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08C6307"/>
    <w:multiLevelType w:val="hybridMultilevel"/>
    <w:tmpl w:val="9118C6F4"/>
    <w:lvl w:ilvl="0" w:tplc="080A0001">
      <w:start w:val="1"/>
      <w:numFmt w:val="bullet"/>
      <w:lvlText w:val=""/>
      <w:lvlJc w:val="left"/>
      <w:pPr>
        <w:ind w:left="1471" w:hanging="360"/>
      </w:pPr>
      <w:rPr>
        <w:rFonts w:ascii="Symbol" w:hAnsi="Symbol" w:hint="default"/>
      </w:rPr>
    </w:lvl>
    <w:lvl w:ilvl="1" w:tplc="080A0003" w:tentative="1">
      <w:start w:val="1"/>
      <w:numFmt w:val="bullet"/>
      <w:lvlText w:val="o"/>
      <w:lvlJc w:val="left"/>
      <w:pPr>
        <w:ind w:left="2191" w:hanging="360"/>
      </w:pPr>
      <w:rPr>
        <w:rFonts w:ascii="Courier New" w:hAnsi="Courier New" w:cs="Courier New" w:hint="default"/>
      </w:rPr>
    </w:lvl>
    <w:lvl w:ilvl="2" w:tplc="080A0005" w:tentative="1">
      <w:start w:val="1"/>
      <w:numFmt w:val="bullet"/>
      <w:lvlText w:val=""/>
      <w:lvlJc w:val="left"/>
      <w:pPr>
        <w:ind w:left="2911" w:hanging="360"/>
      </w:pPr>
      <w:rPr>
        <w:rFonts w:ascii="Wingdings" w:hAnsi="Wingdings" w:hint="default"/>
      </w:rPr>
    </w:lvl>
    <w:lvl w:ilvl="3" w:tplc="080A0001" w:tentative="1">
      <w:start w:val="1"/>
      <w:numFmt w:val="bullet"/>
      <w:lvlText w:val=""/>
      <w:lvlJc w:val="left"/>
      <w:pPr>
        <w:ind w:left="3631" w:hanging="360"/>
      </w:pPr>
      <w:rPr>
        <w:rFonts w:ascii="Symbol" w:hAnsi="Symbol" w:hint="default"/>
      </w:rPr>
    </w:lvl>
    <w:lvl w:ilvl="4" w:tplc="080A0003" w:tentative="1">
      <w:start w:val="1"/>
      <w:numFmt w:val="bullet"/>
      <w:lvlText w:val="o"/>
      <w:lvlJc w:val="left"/>
      <w:pPr>
        <w:ind w:left="4351" w:hanging="360"/>
      </w:pPr>
      <w:rPr>
        <w:rFonts w:ascii="Courier New" w:hAnsi="Courier New" w:cs="Courier New" w:hint="default"/>
      </w:rPr>
    </w:lvl>
    <w:lvl w:ilvl="5" w:tplc="080A0005" w:tentative="1">
      <w:start w:val="1"/>
      <w:numFmt w:val="bullet"/>
      <w:lvlText w:val=""/>
      <w:lvlJc w:val="left"/>
      <w:pPr>
        <w:ind w:left="5071" w:hanging="360"/>
      </w:pPr>
      <w:rPr>
        <w:rFonts w:ascii="Wingdings" w:hAnsi="Wingdings" w:hint="default"/>
      </w:rPr>
    </w:lvl>
    <w:lvl w:ilvl="6" w:tplc="080A0001" w:tentative="1">
      <w:start w:val="1"/>
      <w:numFmt w:val="bullet"/>
      <w:lvlText w:val=""/>
      <w:lvlJc w:val="left"/>
      <w:pPr>
        <w:ind w:left="5791" w:hanging="360"/>
      </w:pPr>
      <w:rPr>
        <w:rFonts w:ascii="Symbol" w:hAnsi="Symbol" w:hint="default"/>
      </w:rPr>
    </w:lvl>
    <w:lvl w:ilvl="7" w:tplc="080A0003" w:tentative="1">
      <w:start w:val="1"/>
      <w:numFmt w:val="bullet"/>
      <w:lvlText w:val="o"/>
      <w:lvlJc w:val="left"/>
      <w:pPr>
        <w:ind w:left="6511" w:hanging="360"/>
      </w:pPr>
      <w:rPr>
        <w:rFonts w:ascii="Courier New" w:hAnsi="Courier New" w:cs="Courier New" w:hint="default"/>
      </w:rPr>
    </w:lvl>
    <w:lvl w:ilvl="8" w:tplc="080A0005" w:tentative="1">
      <w:start w:val="1"/>
      <w:numFmt w:val="bullet"/>
      <w:lvlText w:val=""/>
      <w:lvlJc w:val="left"/>
      <w:pPr>
        <w:ind w:left="7231" w:hanging="360"/>
      </w:pPr>
      <w:rPr>
        <w:rFonts w:ascii="Wingdings" w:hAnsi="Wingdings" w:hint="default"/>
      </w:rPr>
    </w:lvl>
  </w:abstractNum>
  <w:abstractNum w:abstractNumId="9"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3E51647C"/>
    <w:multiLevelType w:val="hybridMultilevel"/>
    <w:tmpl w:val="D7883B34"/>
    <w:lvl w:ilvl="0" w:tplc="6E38BB38">
      <w:start w:val="1"/>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5"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18"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5A6B7B7C"/>
    <w:multiLevelType w:val="hybridMultilevel"/>
    <w:tmpl w:val="5B4E4E4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1"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4"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6" w15:restartNumberingAfterBreak="0">
    <w:nsid w:val="7469377F"/>
    <w:multiLevelType w:val="hybridMultilevel"/>
    <w:tmpl w:val="7ED66916"/>
    <w:lvl w:ilvl="0" w:tplc="A7D66E4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7"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8"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3"/>
  </w:num>
  <w:num w:numId="4">
    <w:abstractNumId w:val="28"/>
  </w:num>
  <w:num w:numId="5">
    <w:abstractNumId w:val="21"/>
  </w:num>
  <w:num w:numId="6">
    <w:abstractNumId w:val="23"/>
  </w:num>
  <w:num w:numId="7">
    <w:abstractNumId w:val="25"/>
  </w:num>
  <w:num w:numId="8">
    <w:abstractNumId w:val="29"/>
  </w:num>
  <w:num w:numId="9">
    <w:abstractNumId w:val="6"/>
  </w:num>
  <w:num w:numId="10">
    <w:abstractNumId w:val="12"/>
  </w:num>
  <w:num w:numId="11">
    <w:abstractNumId w:val="10"/>
  </w:num>
  <w:num w:numId="12">
    <w:abstractNumId w:val="17"/>
  </w:num>
  <w:num w:numId="13">
    <w:abstractNumId w:val="7"/>
  </w:num>
  <w:num w:numId="14">
    <w:abstractNumId w:val="16"/>
  </w:num>
  <w:num w:numId="15">
    <w:abstractNumId w:val="2"/>
  </w:num>
  <w:num w:numId="16">
    <w:abstractNumId w:val="15"/>
  </w:num>
  <w:num w:numId="17">
    <w:abstractNumId w:val="0"/>
  </w:num>
  <w:num w:numId="18">
    <w:abstractNumId w:val="9"/>
  </w:num>
  <w:num w:numId="19">
    <w:abstractNumId w:val="5"/>
  </w:num>
  <w:num w:numId="20">
    <w:abstractNumId w:val="24"/>
  </w:num>
  <w:num w:numId="21">
    <w:abstractNumId w:val="1"/>
  </w:num>
  <w:num w:numId="22">
    <w:abstractNumId w:val="11"/>
  </w:num>
  <w:num w:numId="23">
    <w:abstractNumId w:val="27"/>
  </w:num>
  <w:num w:numId="24">
    <w:abstractNumId w:val="20"/>
  </w:num>
  <w:num w:numId="25">
    <w:abstractNumId w:val="4"/>
  </w:num>
  <w:num w:numId="26">
    <w:abstractNumId w:val="22"/>
  </w:num>
  <w:num w:numId="27">
    <w:abstractNumId w:val="14"/>
  </w:num>
  <w:num w:numId="28">
    <w:abstractNumId w:val="19"/>
  </w:num>
  <w:num w:numId="29">
    <w:abstractNumId w:val="26"/>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6DC0"/>
    <w:rsid w:val="00000672"/>
    <w:rsid w:val="00003183"/>
    <w:rsid w:val="00003911"/>
    <w:rsid w:val="0000561E"/>
    <w:rsid w:val="00011877"/>
    <w:rsid w:val="00013A19"/>
    <w:rsid w:val="00014597"/>
    <w:rsid w:val="00014DBF"/>
    <w:rsid w:val="00015009"/>
    <w:rsid w:val="000173D8"/>
    <w:rsid w:val="00021ACA"/>
    <w:rsid w:val="00022EC9"/>
    <w:rsid w:val="00023DDC"/>
    <w:rsid w:val="00027E69"/>
    <w:rsid w:val="0003026A"/>
    <w:rsid w:val="00030489"/>
    <w:rsid w:val="00031AAC"/>
    <w:rsid w:val="0003579D"/>
    <w:rsid w:val="00036242"/>
    <w:rsid w:val="00036EEB"/>
    <w:rsid w:val="000373ED"/>
    <w:rsid w:val="00037BEF"/>
    <w:rsid w:val="0004274F"/>
    <w:rsid w:val="00043069"/>
    <w:rsid w:val="000442C8"/>
    <w:rsid w:val="0005350F"/>
    <w:rsid w:val="00056CD0"/>
    <w:rsid w:val="00060AB4"/>
    <w:rsid w:val="00061F3E"/>
    <w:rsid w:val="00062D4C"/>
    <w:rsid w:val="00063B02"/>
    <w:rsid w:val="000644B7"/>
    <w:rsid w:val="00064C42"/>
    <w:rsid w:val="0006595D"/>
    <w:rsid w:val="00066886"/>
    <w:rsid w:val="00067C30"/>
    <w:rsid w:val="0007175D"/>
    <w:rsid w:val="00071C60"/>
    <w:rsid w:val="000728F5"/>
    <w:rsid w:val="00074BB9"/>
    <w:rsid w:val="00076B14"/>
    <w:rsid w:val="00077465"/>
    <w:rsid w:val="00082A72"/>
    <w:rsid w:val="00082C2F"/>
    <w:rsid w:val="0008404D"/>
    <w:rsid w:val="00084D2D"/>
    <w:rsid w:val="000868C7"/>
    <w:rsid w:val="00087AE8"/>
    <w:rsid w:val="00090DE2"/>
    <w:rsid w:val="00091003"/>
    <w:rsid w:val="00093656"/>
    <w:rsid w:val="00095EF2"/>
    <w:rsid w:val="000A2AE6"/>
    <w:rsid w:val="000A561F"/>
    <w:rsid w:val="000B5817"/>
    <w:rsid w:val="000B5996"/>
    <w:rsid w:val="000C267C"/>
    <w:rsid w:val="000C5A0A"/>
    <w:rsid w:val="000C651F"/>
    <w:rsid w:val="000D2AA4"/>
    <w:rsid w:val="000D2E07"/>
    <w:rsid w:val="000D3CDB"/>
    <w:rsid w:val="000E0B71"/>
    <w:rsid w:val="000E3219"/>
    <w:rsid w:val="000E6C86"/>
    <w:rsid w:val="000F4124"/>
    <w:rsid w:val="000F6E8F"/>
    <w:rsid w:val="00100D51"/>
    <w:rsid w:val="001018D9"/>
    <w:rsid w:val="00102D16"/>
    <w:rsid w:val="0010541E"/>
    <w:rsid w:val="001116F8"/>
    <w:rsid w:val="00120791"/>
    <w:rsid w:val="00121981"/>
    <w:rsid w:val="00122F31"/>
    <w:rsid w:val="00123424"/>
    <w:rsid w:val="00127740"/>
    <w:rsid w:val="001319EF"/>
    <w:rsid w:val="00133F96"/>
    <w:rsid w:val="00137C6E"/>
    <w:rsid w:val="00140890"/>
    <w:rsid w:val="00141B32"/>
    <w:rsid w:val="00141CFC"/>
    <w:rsid w:val="001458BC"/>
    <w:rsid w:val="00152F21"/>
    <w:rsid w:val="00154820"/>
    <w:rsid w:val="00155B8C"/>
    <w:rsid w:val="00160C23"/>
    <w:rsid w:val="00161D63"/>
    <w:rsid w:val="001668D0"/>
    <w:rsid w:val="001705B7"/>
    <w:rsid w:val="00170DED"/>
    <w:rsid w:val="00171EFF"/>
    <w:rsid w:val="00177079"/>
    <w:rsid w:val="001838FE"/>
    <w:rsid w:val="00184B4D"/>
    <w:rsid w:val="00184D50"/>
    <w:rsid w:val="00185611"/>
    <w:rsid w:val="001872DB"/>
    <w:rsid w:val="00190F4B"/>
    <w:rsid w:val="0019180E"/>
    <w:rsid w:val="00195F63"/>
    <w:rsid w:val="00196761"/>
    <w:rsid w:val="001A0DB6"/>
    <w:rsid w:val="001A26DE"/>
    <w:rsid w:val="001A4723"/>
    <w:rsid w:val="001A64D6"/>
    <w:rsid w:val="001A7AFD"/>
    <w:rsid w:val="001B293B"/>
    <w:rsid w:val="001B4497"/>
    <w:rsid w:val="001B71E6"/>
    <w:rsid w:val="001B7749"/>
    <w:rsid w:val="001C179A"/>
    <w:rsid w:val="001C1AAF"/>
    <w:rsid w:val="001C4F1E"/>
    <w:rsid w:val="001C5477"/>
    <w:rsid w:val="001C7C27"/>
    <w:rsid w:val="001D076D"/>
    <w:rsid w:val="001D0997"/>
    <w:rsid w:val="001D24D3"/>
    <w:rsid w:val="001D2FDE"/>
    <w:rsid w:val="001D5BF5"/>
    <w:rsid w:val="001E06F9"/>
    <w:rsid w:val="001E0E77"/>
    <w:rsid w:val="001E2013"/>
    <w:rsid w:val="001E30A0"/>
    <w:rsid w:val="001E3416"/>
    <w:rsid w:val="001E5012"/>
    <w:rsid w:val="001F117B"/>
    <w:rsid w:val="001F5274"/>
    <w:rsid w:val="00203986"/>
    <w:rsid w:val="002054DA"/>
    <w:rsid w:val="002077E4"/>
    <w:rsid w:val="0021184A"/>
    <w:rsid w:val="00211C8A"/>
    <w:rsid w:val="00212BEE"/>
    <w:rsid w:val="00213346"/>
    <w:rsid w:val="00217EA4"/>
    <w:rsid w:val="0022093F"/>
    <w:rsid w:val="0022109A"/>
    <w:rsid w:val="002221A8"/>
    <w:rsid w:val="002223B4"/>
    <w:rsid w:val="00225D20"/>
    <w:rsid w:val="00225E11"/>
    <w:rsid w:val="002265A5"/>
    <w:rsid w:val="00233938"/>
    <w:rsid w:val="002350B9"/>
    <w:rsid w:val="00235897"/>
    <w:rsid w:val="00237D8D"/>
    <w:rsid w:val="00240F49"/>
    <w:rsid w:val="00242BB8"/>
    <w:rsid w:val="002432B3"/>
    <w:rsid w:val="00244157"/>
    <w:rsid w:val="00245316"/>
    <w:rsid w:val="00246E72"/>
    <w:rsid w:val="002478BA"/>
    <w:rsid w:val="00247C1B"/>
    <w:rsid w:val="002507B9"/>
    <w:rsid w:val="00251A9A"/>
    <w:rsid w:val="00252B5A"/>
    <w:rsid w:val="0025606D"/>
    <w:rsid w:val="002617A4"/>
    <w:rsid w:val="002623DE"/>
    <w:rsid w:val="0026483E"/>
    <w:rsid w:val="002671A2"/>
    <w:rsid w:val="002703F0"/>
    <w:rsid w:val="00270730"/>
    <w:rsid w:val="002717F3"/>
    <w:rsid w:val="00271861"/>
    <w:rsid w:val="00274990"/>
    <w:rsid w:val="0027610D"/>
    <w:rsid w:val="0028484D"/>
    <w:rsid w:val="0028485B"/>
    <w:rsid w:val="002866EC"/>
    <w:rsid w:val="00286C5C"/>
    <w:rsid w:val="0028761E"/>
    <w:rsid w:val="00290472"/>
    <w:rsid w:val="00290593"/>
    <w:rsid w:val="0029469E"/>
    <w:rsid w:val="0029483C"/>
    <w:rsid w:val="002A1696"/>
    <w:rsid w:val="002B28EF"/>
    <w:rsid w:val="002B5923"/>
    <w:rsid w:val="002B637A"/>
    <w:rsid w:val="002C1259"/>
    <w:rsid w:val="002C58FC"/>
    <w:rsid w:val="002D32AC"/>
    <w:rsid w:val="002D34F7"/>
    <w:rsid w:val="002D44FE"/>
    <w:rsid w:val="002D6893"/>
    <w:rsid w:val="002E1F75"/>
    <w:rsid w:val="002E298A"/>
    <w:rsid w:val="002E3E6F"/>
    <w:rsid w:val="002E6987"/>
    <w:rsid w:val="002E7DC2"/>
    <w:rsid w:val="002F0788"/>
    <w:rsid w:val="002F2514"/>
    <w:rsid w:val="002F2FE8"/>
    <w:rsid w:val="002F38D0"/>
    <w:rsid w:val="003018DB"/>
    <w:rsid w:val="00302838"/>
    <w:rsid w:val="00303BDF"/>
    <w:rsid w:val="00303BFF"/>
    <w:rsid w:val="0030483F"/>
    <w:rsid w:val="003052FE"/>
    <w:rsid w:val="00315493"/>
    <w:rsid w:val="00315930"/>
    <w:rsid w:val="00316BBE"/>
    <w:rsid w:val="00320906"/>
    <w:rsid w:val="00321CCA"/>
    <w:rsid w:val="00322574"/>
    <w:rsid w:val="00324166"/>
    <w:rsid w:val="00325767"/>
    <w:rsid w:val="00327403"/>
    <w:rsid w:val="00356889"/>
    <w:rsid w:val="003573C5"/>
    <w:rsid w:val="00357EFE"/>
    <w:rsid w:val="00373145"/>
    <w:rsid w:val="00373A8B"/>
    <w:rsid w:val="0037429D"/>
    <w:rsid w:val="00375B6C"/>
    <w:rsid w:val="00380AFE"/>
    <w:rsid w:val="003810F5"/>
    <w:rsid w:val="003816EE"/>
    <w:rsid w:val="00383944"/>
    <w:rsid w:val="00384846"/>
    <w:rsid w:val="003848C3"/>
    <w:rsid w:val="003858A0"/>
    <w:rsid w:val="00386376"/>
    <w:rsid w:val="003864ED"/>
    <w:rsid w:val="0038760F"/>
    <w:rsid w:val="00391F31"/>
    <w:rsid w:val="00393DFE"/>
    <w:rsid w:val="0039412C"/>
    <w:rsid w:val="00394C02"/>
    <w:rsid w:val="00396B6B"/>
    <w:rsid w:val="003A2315"/>
    <w:rsid w:val="003A3516"/>
    <w:rsid w:val="003A3FB9"/>
    <w:rsid w:val="003A644B"/>
    <w:rsid w:val="003B19C7"/>
    <w:rsid w:val="003B3AC2"/>
    <w:rsid w:val="003B5506"/>
    <w:rsid w:val="003B5E60"/>
    <w:rsid w:val="003B6C9B"/>
    <w:rsid w:val="003B6FB6"/>
    <w:rsid w:val="003B70E1"/>
    <w:rsid w:val="003B73D9"/>
    <w:rsid w:val="003C2A7C"/>
    <w:rsid w:val="003C3816"/>
    <w:rsid w:val="003C4BA6"/>
    <w:rsid w:val="003C4EDB"/>
    <w:rsid w:val="003C5D74"/>
    <w:rsid w:val="003D4AD9"/>
    <w:rsid w:val="003D6998"/>
    <w:rsid w:val="003D767F"/>
    <w:rsid w:val="003D7984"/>
    <w:rsid w:val="003E094A"/>
    <w:rsid w:val="003E0A8F"/>
    <w:rsid w:val="003E3F70"/>
    <w:rsid w:val="003E72DB"/>
    <w:rsid w:val="003E75AE"/>
    <w:rsid w:val="003F076E"/>
    <w:rsid w:val="003F57CD"/>
    <w:rsid w:val="003F6200"/>
    <w:rsid w:val="0040087C"/>
    <w:rsid w:val="0040497D"/>
    <w:rsid w:val="00407266"/>
    <w:rsid w:val="00413B0A"/>
    <w:rsid w:val="004143E1"/>
    <w:rsid w:val="00414D27"/>
    <w:rsid w:val="0041566E"/>
    <w:rsid w:val="004177B3"/>
    <w:rsid w:val="00420561"/>
    <w:rsid w:val="00420FE9"/>
    <w:rsid w:val="00422CD1"/>
    <w:rsid w:val="004242FC"/>
    <w:rsid w:val="00425AC0"/>
    <w:rsid w:val="00425F57"/>
    <w:rsid w:val="00440528"/>
    <w:rsid w:val="00445D35"/>
    <w:rsid w:val="00446DD1"/>
    <w:rsid w:val="004475C3"/>
    <w:rsid w:val="00447F23"/>
    <w:rsid w:val="00451286"/>
    <w:rsid w:val="00453771"/>
    <w:rsid w:val="00455D66"/>
    <w:rsid w:val="00464B11"/>
    <w:rsid w:val="004654C4"/>
    <w:rsid w:val="0046794C"/>
    <w:rsid w:val="00470A00"/>
    <w:rsid w:val="00475471"/>
    <w:rsid w:val="004759DB"/>
    <w:rsid w:val="00482D48"/>
    <w:rsid w:val="00484883"/>
    <w:rsid w:val="00485653"/>
    <w:rsid w:val="00485D04"/>
    <w:rsid w:val="004861E9"/>
    <w:rsid w:val="00491F18"/>
    <w:rsid w:val="00493E84"/>
    <w:rsid w:val="00496E1B"/>
    <w:rsid w:val="004A0619"/>
    <w:rsid w:val="004A10F4"/>
    <w:rsid w:val="004A1732"/>
    <w:rsid w:val="004A18EA"/>
    <w:rsid w:val="004A578D"/>
    <w:rsid w:val="004A768D"/>
    <w:rsid w:val="004B27A3"/>
    <w:rsid w:val="004B4E23"/>
    <w:rsid w:val="004B50A9"/>
    <w:rsid w:val="004B6105"/>
    <w:rsid w:val="004C332D"/>
    <w:rsid w:val="004C37CE"/>
    <w:rsid w:val="004C6952"/>
    <w:rsid w:val="004C6BF8"/>
    <w:rsid w:val="004D36C8"/>
    <w:rsid w:val="004D72F6"/>
    <w:rsid w:val="004E317D"/>
    <w:rsid w:val="004F55B3"/>
    <w:rsid w:val="004F572C"/>
    <w:rsid w:val="004F6F21"/>
    <w:rsid w:val="00500E95"/>
    <w:rsid w:val="00503465"/>
    <w:rsid w:val="00504B9C"/>
    <w:rsid w:val="00506847"/>
    <w:rsid w:val="005077C4"/>
    <w:rsid w:val="005079A3"/>
    <w:rsid w:val="00511213"/>
    <w:rsid w:val="00511DA2"/>
    <w:rsid w:val="00513227"/>
    <w:rsid w:val="005134BA"/>
    <w:rsid w:val="005138A0"/>
    <w:rsid w:val="00517B6D"/>
    <w:rsid w:val="00522A5C"/>
    <w:rsid w:val="00524E9F"/>
    <w:rsid w:val="005343EC"/>
    <w:rsid w:val="00535ADC"/>
    <w:rsid w:val="00541EA8"/>
    <w:rsid w:val="005434C2"/>
    <w:rsid w:val="005446BE"/>
    <w:rsid w:val="00544802"/>
    <w:rsid w:val="0054603A"/>
    <w:rsid w:val="005519B5"/>
    <w:rsid w:val="00553BEF"/>
    <w:rsid w:val="00554F9D"/>
    <w:rsid w:val="00556CE3"/>
    <w:rsid w:val="00556D16"/>
    <w:rsid w:val="0056280D"/>
    <w:rsid w:val="005629B8"/>
    <w:rsid w:val="00564CA3"/>
    <w:rsid w:val="00567797"/>
    <w:rsid w:val="00567A71"/>
    <w:rsid w:val="0057080B"/>
    <w:rsid w:val="00572FEB"/>
    <w:rsid w:val="005832ED"/>
    <w:rsid w:val="00587361"/>
    <w:rsid w:val="005908F9"/>
    <w:rsid w:val="00591042"/>
    <w:rsid w:val="0059312F"/>
    <w:rsid w:val="00594CEF"/>
    <w:rsid w:val="00595D2F"/>
    <w:rsid w:val="00595D79"/>
    <w:rsid w:val="005978D5"/>
    <w:rsid w:val="005A766F"/>
    <w:rsid w:val="005A77CD"/>
    <w:rsid w:val="005A789B"/>
    <w:rsid w:val="005B31AE"/>
    <w:rsid w:val="005B3277"/>
    <w:rsid w:val="005B4CC9"/>
    <w:rsid w:val="005B593E"/>
    <w:rsid w:val="005B670E"/>
    <w:rsid w:val="005B7823"/>
    <w:rsid w:val="005C293F"/>
    <w:rsid w:val="005C30A0"/>
    <w:rsid w:val="005C485C"/>
    <w:rsid w:val="005D1F0C"/>
    <w:rsid w:val="005D22F8"/>
    <w:rsid w:val="005D4D42"/>
    <w:rsid w:val="005D5847"/>
    <w:rsid w:val="005D5CBA"/>
    <w:rsid w:val="005E35D8"/>
    <w:rsid w:val="005E7E91"/>
    <w:rsid w:val="005F0628"/>
    <w:rsid w:val="005F1DB0"/>
    <w:rsid w:val="005F469A"/>
    <w:rsid w:val="005F696D"/>
    <w:rsid w:val="006062E5"/>
    <w:rsid w:val="00611757"/>
    <w:rsid w:val="0061421E"/>
    <w:rsid w:val="0061495B"/>
    <w:rsid w:val="00615440"/>
    <w:rsid w:val="00615845"/>
    <w:rsid w:val="00617400"/>
    <w:rsid w:val="0062446F"/>
    <w:rsid w:val="006260AF"/>
    <w:rsid w:val="00632711"/>
    <w:rsid w:val="006357FD"/>
    <w:rsid w:val="00636A24"/>
    <w:rsid w:val="00636A6A"/>
    <w:rsid w:val="00640472"/>
    <w:rsid w:val="00642DD0"/>
    <w:rsid w:val="00642DD9"/>
    <w:rsid w:val="0064354B"/>
    <w:rsid w:val="00646143"/>
    <w:rsid w:val="00646ADB"/>
    <w:rsid w:val="00651D09"/>
    <w:rsid w:val="00653926"/>
    <w:rsid w:val="00653C30"/>
    <w:rsid w:val="00654262"/>
    <w:rsid w:val="00656612"/>
    <w:rsid w:val="006577AE"/>
    <w:rsid w:val="00665586"/>
    <w:rsid w:val="00667DF6"/>
    <w:rsid w:val="0067211F"/>
    <w:rsid w:val="006742FB"/>
    <w:rsid w:val="00675001"/>
    <w:rsid w:val="00680C73"/>
    <w:rsid w:val="006826A3"/>
    <w:rsid w:val="00683A9F"/>
    <w:rsid w:val="006846F7"/>
    <w:rsid w:val="00685B33"/>
    <w:rsid w:val="00687830"/>
    <w:rsid w:val="006927F9"/>
    <w:rsid w:val="006938EB"/>
    <w:rsid w:val="006944B9"/>
    <w:rsid w:val="00694E65"/>
    <w:rsid w:val="00695769"/>
    <w:rsid w:val="006A337F"/>
    <w:rsid w:val="006A40CC"/>
    <w:rsid w:val="006C22E5"/>
    <w:rsid w:val="006C2F73"/>
    <w:rsid w:val="006C3E35"/>
    <w:rsid w:val="006C7DF6"/>
    <w:rsid w:val="006D1A13"/>
    <w:rsid w:val="006D4360"/>
    <w:rsid w:val="006D522D"/>
    <w:rsid w:val="006D5EE9"/>
    <w:rsid w:val="006D64D2"/>
    <w:rsid w:val="006E05D6"/>
    <w:rsid w:val="006E1079"/>
    <w:rsid w:val="006E3422"/>
    <w:rsid w:val="006E40F1"/>
    <w:rsid w:val="006E798E"/>
    <w:rsid w:val="006E7DC7"/>
    <w:rsid w:val="006F1533"/>
    <w:rsid w:val="006F1D30"/>
    <w:rsid w:val="006F2F79"/>
    <w:rsid w:val="006F54AA"/>
    <w:rsid w:val="006F58D3"/>
    <w:rsid w:val="006F5CD1"/>
    <w:rsid w:val="006F620C"/>
    <w:rsid w:val="006F72A6"/>
    <w:rsid w:val="0070153D"/>
    <w:rsid w:val="007024E3"/>
    <w:rsid w:val="0070319A"/>
    <w:rsid w:val="00705C1A"/>
    <w:rsid w:val="00705E49"/>
    <w:rsid w:val="00712839"/>
    <w:rsid w:val="00715CEA"/>
    <w:rsid w:val="00717265"/>
    <w:rsid w:val="00717EFD"/>
    <w:rsid w:val="00721576"/>
    <w:rsid w:val="00723E2D"/>
    <w:rsid w:val="0072611C"/>
    <w:rsid w:val="00727965"/>
    <w:rsid w:val="007324C7"/>
    <w:rsid w:val="007326CA"/>
    <w:rsid w:val="0073360E"/>
    <w:rsid w:val="0073374C"/>
    <w:rsid w:val="00733F4D"/>
    <w:rsid w:val="00736127"/>
    <w:rsid w:val="00737CE0"/>
    <w:rsid w:val="00741065"/>
    <w:rsid w:val="00741579"/>
    <w:rsid w:val="0074167A"/>
    <w:rsid w:val="00742DE9"/>
    <w:rsid w:val="00747A4E"/>
    <w:rsid w:val="00752E45"/>
    <w:rsid w:val="007538A3"/>
    <w:rsid w:val="00753E5C"/>
    <w:rsid w:val="00753F00"/>
    <w:rsid w:val="007540DC"/>
    <w:rsid w:val="0075424D"/>
    <w:rsid w:val="00754880"/>
    <w:rsid w:val="00755F17"/>
    <w:rsid w:val="0075783E"/>
    <w:rsid w:val="0076090D"/>
    <w:rsid w:val="00761371"/>
    <w:rsid w:val="007633E8"/>
    <w:rsid w:val="00763861"/>
    <w:rsid w:val="00764770"/>
    <w:rsid w:val="00770E5D"/>
    <w:rsid w:val="007718BD"/>
    <w:rsid w:val="00772DF6"/>
    <w:rsid w:val="00777BBA"/>
    <w:rsid w:val="00784929"/>
    <w:rsid w:val="00784E7A"/>
    <w:rsid w:val="0078727D"/>
    <w:rsid w:val="007908C9"/>
    <w:rsid w:val="007924FF"/>
    <w:rsid w:val="00792A91"/>
    <w:rsid w:val="00792BB9"/>
    <w:rsid w:val="00793109"/>
    <w:rsid w:val="00793C35"/>
    <w:rsid w:val="00793D14"/>
    <w:rsid w:val="00793F75"/>
    <w:rsid w:val="007A0281"/>
    <w:rsid w:val="007A314E"/>
    <w:rsid w:val="007A3451"/>
    <w:rsid w:val="007A37E8"/>
    <w:rsid w:val="007A5DC2"/>
    <w:rsid w:val="007A67A6"/>
    <w:rsid w:val="007B27EC"/>
    <w:rsid w:val="007C0BA5"/>
    <w:rsid w:val="007C15E7"/>
    <w:rsid w:val="007C1EBC"/>
    <w:rsid w:val="007C21DC"/>
    <w:rsid w:val="007C2E69"/>
    <w:rsid w:val="007C4ADB"/>
    <w:rsid w:val="007C7362"/>
    <w:rsid w:val="007C7E86"/>
    <w:rsid w:val="007D0BDE"/>
    <w:rsid w:val="007D46E4"/>
    <w:rsid w:val="007D52D7"/>
    <w:rsid w:val="007D5749"/>
    <w:rsid w:val="007D60B8"/>
    <w:rsid w:val="007D7BC9"/>
    <w:rsid w:val="007E4714"/>
    <w:rsid w:val="007F56B0"/>
    <w:rsid w:val="008039E0"/>
    <w:rsid w:val="00807FFA"/>
    <w:rsid w:val="00825BF8"/>
    <w:rsid w:val="008261F7"/>
    <w:rsid w:val="00832AAB"/>
    <w:rsid w:val="00836183"/>
    <w:rsid w:val="00840288"/>
    <w:rsid w:val="008403C2"/>
    <w:rsid w:val="00841546"/>
    <w:rsid w:val="00841FD3"/>
    <w:rsid w:val="00842455"/>
    <w:rsid w:val="00847BEF"/>
    <w:rsid w:val="00847E2D"/>
    <w:rsid w:val="00856D46"/>
    <w:rsid w:val="00861633"/>
    <w:rsid w:val="0086514F"/>
    <w:rsid w:val="00870BD1"/>
    <w:rsid w:val="00874B3F"/>
    <w:rsid w:val="00876B36"/>
    <w:rsid w:val="00885454"/>
    <w:rsid w:val="00885ED4"/>
    <w:rsid w:val="00886E58"/>
    <w:rsid w:val="00892C4C"/>
    <w:rsid w:val="0089396A"/>
    <w:rsid w:val="00894E12"/>
    <w:rsid w:val="008A140A"/>
    <w:rsid w:val="008A6B9D"/>
    <w:rsid w:val="008A7642"/>
    <w:rsid w:val="008A785F"/>
    <w:rsid w:val="008B1C32"/>
    <w:rsid w:val="008B4BC0"/>
    <w:rsid w:val="008B6AB8"/>
    <w:rsid w:val="008C27BB"/>
    <w:rsid w:val="008C47A3"/>
    <w:rsid w:val="008C5858"/>
    <w:rsid w:val="008C5873"/>
    <w:rsid w:val="008C5A6F"/>
    <w:rsid w:val="008C63F9"/>
    <w:rsid w:val="008C7621"/>
    <w:rsid w:val="008D03CE"/>
    <w:rsid w:val="008D1FC1"/>
    <w:rsid w:val="008D2098"/>
    <w:rsid w:val="008D28C6"/>
    <w:rsid w:val="008D7FD1"/>
    <w:rsid w:val="008E2D47"/>
    <w:rsid w:val="008E4159"/>
    <w:rsid w:val="008E428F"/>
    <w:rsid w:val="008E4BA0"/>
    <w:rsid w:val="008E754A"/>
    <w:rsid w:val="008E7F3B"/>
    <w:rsid w:val="008F63E5"/>
    <w:rsid w:val="008F6ACD"/>
    <w:rsid w:val="009002C3"/>
    <w:rsid w:val="00900779"/>
    <w:rsid w:val="00901077"/>
    <w:rsid w:val="009016F5"/>
    <w:rsid w:val="00901AD1"/>
    <w:rsid w:val="0090312A"/>
    <w:rsid w:val="00903A03"/>
    <w:rsid w:val="00904615"/>
    <w:rsid w:val="00905781"/>
    <w:rsid w:val="009060E8"/>
    <w:rsid w:val="00907D72"/>
    <w:rsid w:val="00912EB3"/>
    <w:rsid w:val="009131AA"/>
    <w:rsid w:val="00913EEB"/>
    <w:rsid w:val="00914AB6"/>
    <w:rsid w:val="00915283"/>
    <w:rsid w:val="009156AA"/>
    <w:rsid w:val="00916FF2"/>
    <w:rsid w:val="009171A4"/>
    <w:rsid w:val="00923428"/>
    <w:rsid w:val="00924F21"/>
    <w:rsid w:val="00924F67"/>
    <w:rsid w:val="00926E69"/>
    <w:rsid w:val="0093267C"/>
    <w:rsid w:val="0093522B"/>
    <w:rsid w:val="00935D5D"/>
    <w:rsid w:val="009370C1"/>
    <w:rsid w:val="00940C09"/>
    <w:rsid w:val="009462A7"/>
    <w:rsid w:val="00947199"/>
    <w:rsid w:val="009473A8"/>
    <w:rsid w:val="00953D0B"/>
    <w:rsid w:val="00955EC6"/>
    <w:rsid w:val="00957B62"/>
    <w:rsid w:val="009600E2"/>
    <w:rsid w:val="00963B03"/>
    <w:rsid w:val="00964430"/>
    <w:rsid w:val="0096584C"/>
    <w:rsid w:val="00966802"/>
    <w:rsid w:val="00966E13"/>
    <w:rsid w:val="00967F02"/>
    <w:rsid w:val="00970B85"/>
    <w:rsid w:val="009712BE"/>
    <w:rsid w:val="00986F13"/>
    <w:rsid w:val="00992849"/>
    <w:rsid w:val="00994920"/>
    <w:rsid w:val="00995B72"/>
    <w:rsid w:val="00995E2B"/>
    <w:rsid w:val="009A0498"/>
    <w:rsid w:val="009A1872"/>
    <w:rsid w:val="009A22DF"/>
    <w:rsid w:val="009A4140"/>
    <w:rsid w:val="009A4688"/>
    <w:rsid w:val="009B0644"/>
    <w:rsid w:val="009B1307"/>
    <w:rsid w:val="009C0AD7"/>
    <w:rsid w:val="009C3618"/>
    <w:rsid w:val="009C5CC2"/>
    <w:rsid w:val="009D1A6D"/>
    <w:rsid w:val="009D761E"/>
    <w:rsid w:val="009E28EB"/>
    <w:rsid w:val="009F0742"/>
    <w:rsid w:val="009F1408"/>
    <w:rsid w:val="009F1AE5"/>
    <w:rsid w:val="009F20F5"/>
    <w:rsid w:val="009F3A33"/>
    <w:rsid w:val="009F4A8A"/>
    <w:rsid w:val="009F4C19"/>
    <w:rsid w:val="009F673A"/>
    <w:rsid w:val="009F78C7"/>
    <w:rsid w:val="009F790D"/>
    <w:rsid w:val="00A04E7F"/>
    <w:rsid w:val="00A06B99"/>
    <w:rsid w:val="00A1028D"/>
    <w:rsid w:val="00A11A63"/>
    <w:rsid w:val="00A13BF3"/>
    <w:rsid w:val="00A15185"/>
    <w:rsid w:val="00A22020"/>
    <w:rsid w:val="00A22BD9"/>
    <w:rsid w:val="00A2443F"/>
    <w:rsid w:val="00A256BD"/>
    <w:rsid w:val="00A25B76"/>
    <w:rsid w:val="00A3129A"/>
    <w:rsid w:val="00A37394"/>
    <w:rsid w:val="00A410F4"/>
    <w:rsid w:val="00A4457B"/>
    <w:rsid w:val="00A457A9"/>
    <w:rsid w:val="00A45883"/>
    <w:rsid w:val="00A5041F"/>
    <w:rsid w:val="00A52BDC"/>
    <w:rsid w:val="00A52EA1"/>
    <w:rsid w:val="00A55EE4"/>
    <w:rsid w:val="00A56171"/>
    <w:rsid w:val="00A602F2"/>
    <w:rsid w:val="00A60633"/>
    <w:rsid w:val="00A67E02"/>
    <w:rsid w:val="00A7661D"/>
    <w:rsid w:val="00A77521"/>
    <w:rsid w:val="00A81AE1"/>
    <w:rsid w:val="00A83A8A"/>
    <w:rsid w:val="00A83E7D"/>
    <w:rsid w:val="00A85F22"/>
    <w:rsid w:val="00A86AA6"/>
    <w:rsid w:val="00AA1010"/>
    <w:rsid w:val="00AA1314"/>
    <w:rsid w:val="00AA2090"/>
    <w:rsid w:val="00AA305C"/>
    <w:rsid w:val="00AA3097"/>
    <w:rsid w:val="00AA35AB"/>
    <w:rsid w:val="00AA3FE9"/>
    <w:rsid w:val="00AA54D2"/>
    <w:rsid w:val="00AA78CB"/>
    <w:rsid w:val="00AB1128"/>
    <w:rsid w:val="00AB16F5"/>
    <w:rsid w:val="00AB27D7"/>
    <w:rsid w:val="00AC11D6"/>
    <w:rsid w:val="00AC2626"/>
    <w:rsid w:val="00AC2C3F"/>
    <w:rsid w:val="00AC4A9A"/>
    <w:rsid w:val="00AC759D"/>
    <w:rsid w:val="00AD0671"/>
    <w:rsid w:val="00AD64C4"/>
    <w:rsid w:val="00AE4CF7"/>
    <w:rsid w:val="00AF074F"/>
    <w:rsid w:val="00AF0BC5"/>
    <w:rsid w:val="00AF1F63"/>
    <w:rsid w:val="00AF61D0"/>
    <w:rsid w:val="00AF698A"/>
    <w:rsid w:val="00B022CD"/>
    <w:rsid w:val="00B02D2A"/>
    <w:rsid w:val="00B03067"/>
    <w:rsid w:val="00B03631"/>
    <w:rsid w:val="00B03BE9"/>
    <w:rsid w:val="00B0483A"/>
    <w:rsid w:val="00B04B75"/>
    <w:rsid w:val="00B06540"/>
    <w:rsid w:val="00B109FD"/>
    <w:rsid w:val="00B111B6"/>
    <w:rsid w:val="00B11D9E"/>
    <w:rsid w:val="00B13648"/>
    <w:rsid w:val="00B13BBC"/>
    <w:rsid w:val="00B13BEB"/>
    <w:rsid w:val="00B1708C"/>
    <w:rsid w:val="00B177DC"/>
    <w:rsid w:val="00B20402"/>
    <w:rsid w:val="00B22B0E"/>
    <w:rsid w:val="00B2765F"/>
    <w:rsid w:val="00B27D30"/>
    <w:rsid w:val="00B328FB"/>
    <w:rsid w:val="00B36AEB"/>
    <w:rsid w:val="00B40805"/>
    <w:rsid w:val="00B41EAF"/>
    <w:rsid w:val="00B44401"/>
    <w:rsid w:val="00B448F5"/>
    <w:rsid w:val="00B45FC7"/>
    <w:rsid w:val="00B466F1"/>
    <w:rsid w:val="00B47264"/>
    <w:rsid w:val="00B50134"/>
    <w:rsid w:val="00B50689"/>
    <w:rsid w:val="00B5321D"/>
    <w:rsid w:val="00B55BCB"/>
    <w:rsid w:val="00B56BF2"/>
    <w:rsid w:val="00B607E9"/>
    <w:rsid w:val="00B6236C"/>
    <w:rsid w:val="00B62A29"/>
    <w:rsid w:val="00B645ED"/>
    <w:rsid w:val="00B65B0E"/>
    <w:rsid w:val="00B66869"/>
    <w:rsid w:val="00B66B41"/>
    <w:rsid w:val="00B66FF6"/>
    <w:rsid w:val="00B72131"/>
    <w:rsid w:val="00B725D9"/>
    <w:rsid w:val="00B73756"/>
    <w:rsid w:val="00B74241"/>
    <w:rsid w:val="00B75002"/>
    <w:rsid w:val="00B751C0"/>
    <w:rsid w:val="00B77677"/>
    <w:rsid w:val="00B77814"/>
    <w:rsid w:val="00B819C0"/>
    <w:rsid w:val="00B83E9E"/>
    <w:rsid w:val="00B85432"/>
    <w:rsid w:val="00B929F6"/>
    <w:rsid w:val="00B942A3"/>
    <w:rsid w:val="00B945AC"/>
    <w:rsid w:val="00B956D7"/>
    <w:rsid w:val="00BA6BB5"/>
    <w:rsid w:val="00BB22C3"/>
    <w:rsid w:val="00BB2444"/>
    <w:rsid w:val="00BB31B8"/>
    <w:rsid w:val="00BB3B98"/>
    <w:rsid w:val="00BB58C6"/>
    <w:rsid w:val="00BB774E"/>
    <w:rsid w:val="00BB7BF2"/>
    <w:rsid w:val="00BC6AC9"/>
    <w:rsid w:val="00BC7A13"/>
    <w:rsid w:val="00BD11BF"/>
    <w:rsid w:val="00BD5C8E"/>
    <w:rsid w:val="00BE2375"/>
    <w:rsid w:val="00BE26BC"/>
    <w:rsid w:val="00BE3BA7"/>
    <w:rsid w:val="00BE4092"/>
    <w:rsid w:val="00BE4CAB"/>
    <w:rsid w:val="00BE5881"/>
    <w:rsid w:val="00BE6B23"/>
    <w:rsid w:val="00BE7EF5"/>
    <w:rsid w:val="00BF0778"/>
    <w:rsid w:val="00BF345B"/>
    <w:rsid w:val="00BF388A"/>
    <w:rsid w:val="00BF42C9"/>
    <w:rsid w:val="00BF49DC"/>
    <w:rsid w:val="00BF63E0"/>
    <w:rsid w:val="00BF686A"/>
    <w:rsid w:val="00BF6AAA"/>
    <w:rsid w:val="00C01159"/>
    <w:rsid w:val="00C023EC"/>
    <w:rsid w:val="00C05DC9"/>
    <w:rsid w:val="00C123F6"/>
    <w:rsid w:val="00C139A6"/>
    <w:rsid w:val="00C20C28"/>
    <w:rsid w:val="00C22674"/>
    <w:rsid w:val="00C35AEC"/>
    <w:rsid w:val="00C37846"/>
    <w:rsid w:val="00C42490"/>
    <w:rsid w:val="00C44D28"/>
    <w:rsid w:val="00C44DB5"/>
    <w:rsid w:val="00C46B4E"/>
    <w:rsid w:val="00C46FFE"/>
    <w:rsid w:val="00C50950"/>
    <w:rsid w:val="00C51585"/>
    <w:rsid w:val="00C54C2C"/>
    <w:rsid w:val="00C56DEF"/>
    <w:rsid w:val="00C60359"/>
    <w:rsid w:val="00C60468"/>
    <w:rsid w:val="00C615D8"/>
    <w:rsid w:val="00C61760"/>
    <w:rsid w:val="00C6204E"/>
    <w:rsid w:val="00C639FD"/>
    <w:rsid w:val="00C64B8B"/>
    <w:rsid w:val="00C64BA1"/>
    <w:rsid w:val="00C6657C"/>
    <w:rsid w:val="00C7083E"/>
    <w:rsid w:val="00C71435"/>
    <w:rsid w:val="00C71B6A"/>
    <w:rsid w:val="00C730E6"/>
    <w:rsid w:val="00C7556F"/>
    <w:rsid w:val="00C758E9"/>
    <w:rsid w:val="00C80FD3"/>
    <w:rsid w:val="00C81431"/>
    <w:rsid w:val="00C81E91"/>
    <w:rsid w:val="00C860BE"/>
    <w:rsid w:val="00C86931"/>
    <w:rsid w:val="00C86DC0"/>
    <w:rsid w:val="00C90BF6"/>
    <w:rsid w:val="00C9287B"/>
    <w:rsid w:val="00C92E2A"/>
    <w:rsid w:val="00C966EF"/>
    <w:rsid w:val="00C971D4"/>
    <w:rsid w:val="00CA081B"/>
    <w:rsid w:val="00CA0F2E"/>
    <w:rsid w:val="00CA1703"/>
    <w:rsid w:val="00CA4ED8"/>
    <w:rsid w:val="00CA5141"/>
    <w:rsid w:val="00CA63B2"/>
    <w:rsid w:val="00CA7961"/>
    <w:rsid w:val="00CB029F"/>
    <w:rsid w:val="00CB081F"/>
    <w:rsid w:val="00CB1E1D"/>
    <w:rsid w:val="00CB340C"/>
    <w:rsid w:val="00CB46FB"/>
    <w:rsid w:val="00CB4DC5"/>
    <w:rsid w:val="00CB6C7E"/>
    <w:rsid w:val="00CC0495"/>
    <w:rsid w:val="00CC5936"/>
    <w:rsid w:val="00CC757D"/>
    <w:rsid w:val="00CD26C5"/>
    <w:rsid w:val="00CD33DF"/>
    <w:rsid w:val="00CD5D35"/>
    <w:rsid w:val="00CE03FA"/>
    <w:rsid w:val="00CE3F0D"/>
    <w:rsid w:val="00CF21FF"/>
    <w:rsid w:val="00D015A9"/>
    <w:rsid w:val="00D01A00"/>
    <w:rsid w:val="00D0288D"/>
    <w:rsid w:val="00D058C0"/>
    <w:rsid w:val="00D0700E"/>
    <w:rsid w:val="00D07951"/>
    <w:rsid w:val="00D07ABE"/>
    <w:rsid w:val="00D1010D"/>
    <w:rsid w:val="00D112B0"/>
    <w:rsid w:val="00D123CC"/>
    <w:rsid w:val="00D13A12"/>
    <w:rsid w:val="00D15AF3"/>
    <w:rsid w:val="00D24C78"/>
    <w:rsid w:val="00D24D2D"/>
    <w:rsid w:val="00D2532D"/>
    <w:rsid w:val="00D265C2"/>
    <w:rsid w:val="00D26BAA"/>
    <w:rsid w:val="00D27FED"/>
    <w:rsid w:val="00D30AB2"/>
    <w:rsid w:val="00D316A6"/>
    <w:rsid w:val="00D33584"/>
    <w:rsid w:val="00D36774"/>
    <w:rsid w:val="00D41F70"/>
    <w:rsid w:val="00D429EB"/>
    <w:rsid w:val="00D50CE2"/>
    <w:rsid w:val="00D55ADA"/>
    <w:rsid w:val="00D579E0"/>
    <w:rsid w:val="00D57DD6"/>
    <w:rsid w:val="00D6055C"/>
    <w:rsid w:val="00D63D81"/>
    <w:rsid w:val="00D70BDC"/>
    <w:rsid w:val="00D718F4"/>
    <w:rsid w:val="00D73CCA"/>
    <w:rsid w:val="00D74F8E"/>
    <w:rsid w:val="00D76BA9"/>
    <w:rsid w:val="00D80C6D"/>
    <w:rsid w:val="00D829D5"/>
    <w:rsid w:val="00D82AF2"/>
    <w:rsid w:val="00D82C88"/>
    <w:rsid w:val="00D8385D"/>
    <w:rsid w:val="00D848CB"/>
    <w:rsid w:val="00D8550F"/>
    <w:rsid w:val="00D85C74"/>
    <w:rsid w:val="00D85E01"/>
    <w:rsid w:val="00D90E00"/>
    <w:rsid w:val="00D90F7A"/>
    <w:rsid w:val="00D93638"/>
    <w:rsid w:val="00D939F6"/>
    <w:rsid w:val="00D95D5A"/>
    <w:rsid w:val="00D975F8"/>
    <w:rsid w:val="00D97B23"/>
    <w:rsid w:val="00DA0486"/>
    <w:rsid w:val="00DA3048"/>
    <w:rsid w:val="00DA582E"/>
    <w:rsid w:val="00DB058B"/>
    <w:rsid w:val="00DB4668"/>
    <w:rsid w:val="00DB466E"/>
    <w:rsid w:val="00DC212D"/>
    <w:rsid w:val="00DC38FB"/>
    <w:rsid w:val="00DC4286"/>
    <w:rsid w:val="00DC7FFC"/>
    <w:rsid w:val="00DD0A29"/>
    <w:rsid w:val="00DD1267"/>
    <w:rsid w:val="00DD211A"/>
    <w:rsid w:val="00DD42AB"/>
    <w:rsid w:val="00DD4937"/>
    <w:rsid w:val="00DE084B"/>
    <w:rsid w:val="00DE420E"/>
    <w:rsid w:val="00DE5A4D"/>
    <w:rsid w:val="00DE60E1"/>
    <w:rsid w:val="00DE7AF1"/>
    <w:rsid w:val="00DF3392"/>
    <w:rsid w:val="00DF5B89"/>
    <w:rsid w:val="00DF6933"/>
    <w:rsid w:val="00DF7982"/>
    <w:rsid w:val="00E01721"/>
    <w:rsid w:val="00E01AC1"/>
    <w:rsid w:val="00E02BC0"/>
    <w:rsid w:val="00E13476"/>
    <w:rsid w:val="00E13D2A"/>
    <w:rsid w:val="00E1440B"/>
    <w:rsid w:val="00E14D09"/>
    <w:rsid w:val="00E1595E"/>
    <w:rsid w:val="00E1651B"/>
    <w:rsid w:val="00E1672E"/>
    <w:rsid w:val="00E17BFC"/>
    <w:rsid w:val="00E251B9"/>
    <w:rsid w:val="00E3102F"/>
    <w:rsid w:val="00E32697"/>
    <w:rsid w:val="00E32F0A"/>
    <w:rsid w:val="00E330D8"/>
    <w:rsid w:val="00E33B9E"/>
    <w:rsid w:val="00E41B4A"/>
    <w:rsid w:val="00E4523A"/>
    <w:rsid w:val="00E45AE8"/>
    <w:rsid w:val="00E47DEE"/>
    <w:rsid w:val="00E544A0"/>
    <w:rsid w:val="00E576AA"/>
    <w:rsid w:val="00E60A11"/>
    <w:rsid w:val="00E619F4"/>
    <w:rsid w:val="00E6604D"/>
    <w:rsid w:val="00E732D5"/>
    <w:rsid w:val="00E73344"/>
    <w:rsid w:val="00E73642"/>
    <w:rsid w:val="00E7516F"/>
    <w:rsid w:val="00E75599"/>
    <w:rsid w:val="00E77F21"/>
    <w:rsid w:val="00E84394"/>
    <w:rsid w:val="00E860BD"/>
    <w:rsid w:val="00E8784D"/>
    <w:rsid w:val="00E93296"/>
    <w:rsid w:val="00E9348A"/>
    <w:rsid w:val="00E95AFB"/>
    <w:rsid w:val="00E9768D"/>
    <w:rsid w:val="00E9769A"/>
    <w:rsid w:val="00EA123B"/>
    <w:rsid w:val="00EA1AC4"/>
    <w:rsid w:val="00EA21B4"/>
    <w:rsid w:val="00EA2630"/>
    <w:rsid w:val="00EA2D12"/>
    <w:rsid w:val="00EB0B52"/>
    <w:rsid w:val="00EB1058"/>
    <w:rsid w:val="00EB1F06"/>
    <w:rsid w:val="00EB7097"/>
    <w:rsid w:val="00EB73C0"/>
    <w:rsid w:val="00EB7984"/>
    <w:rsid w:val="00EC1E47"/>
    <w:rsid w:val="00EC2E37"/>
    <w:rsid w:val="00EC3E9B"/>
    <w:rsid w:val="00EC4A04"/>
    <w:rsid w:val="00EC4DFC"/>
    <w:rsid w:val="00EC5644"/>
    <w:rsid w:val="00EC5B36"/>
    <w:rsid w:val="00EC7A89"/>
    <w:rsid w:val="00EC7C63"/>
    <w:rsid w:val="00ED2BC2"/>
    <w:rsid w:val="00ED3AFF"/>
    <w:rsid w:val="00ED7F46"/>
    <w:rsid w:val="00EE0A88"/>
    <w:rsid w:val="00EE2F5A"/>
    <w:rsid w:val="00EE6BBE"/>
    <w:rsid w:val="00EE6D93"/>
    <w:rsid w:val="00EE7570"/>
    <w:rsid w:val="00EE7A28"/>
    <w:rsid w:val="00EE7CD1"/>
    <w:rsid w:val="00EF118F"/>
    <w:rsid w:val="00EF3EC6"/>
    <w:rsid w:val="00EF4259"/>
    <w:rsid w:val="00EF525C"/>
    <w:rsid w:val="00EF58D9"/>
    <w:rsid w:val="00F0224A"/>
    <w:rsid w:val="00F045C3"/>
    <w:rsid w:val="00F0768E"/>
    <w:rsid w:val="00F104DC"/>
    <w:rsid w:val="00F13D39"/>
    <w:rsid w:val="00F16FED"/>
    <w:rsid w:val="00F223DA"/>
    <w:rsid w:val="00F23AA5"/>
    <w:rsid w:val="00F26D8F"/>
    <w:rsid w:val="00F27EC2"/>
    <w:rsid w:val="00F328BF"/>
    <w:rsid w:val="00F33C2A"/>
    <w:rsid w:val="00F34A6F"/>
    <w:rsid w:val="00F35FFD"/>
    <w:rsid w:val="00F36001"/>
    <w:rsid w:val="00F36B98"/>
    <w:rsid w:val="00F4121A"/>
    <w:rsid w:val="00F42F06"/>
    <w:rsid w:val="00F443FF"/>
    <w:rsid w:val="00F44D68"/>
    <w:rsid w:val="00F5168F"/>
    <w:rsid w:val="00F52FFC"/>
    <w:rsid w:val="00F55AC1"/>
    <w:rsid w:val="00F5628E"/>
    <w:rsid w:val="00F57001"/>
    <w:rsid w:val="00F60E20"/>
    <w:rsid w:val="00F63AA8"/>
    <w:rsid w:val="00F6468D"/>
    <w:rsid w:val="00F654AF"/>
    <w:rsid w:val="00F65E3A"/>
    <w:rsid w:val="00F66AD2"/>
    <w:rsid w:val="00F66F3D"/>
    <w:rsid w:val="00F67665"/>
    <w:rsid w:val="00F67B0D"/>
    <w:rsid w:val="00F72468"/>
    <w:rsid w:val="00F74290"/>
    <w:rsid w:val="00F75939"/>
    <w:rsid w:val="00F76EAC"/>
    <w:rsid w:val="00F77950"/>
    <w:rsid w:val="00F77F8A"/>
    <w:rsid w:val="00F8066D"/>
    <w:rsid w:val="00F81661"/>
    <w:rsid w:val="00F85E57"/>
    <w:rsid w:val="00F9029B"/>
    <w:rsid w:val="00F94AF3"/>
    <w:rsid w:val="00FA0BB5"/>
    <w:rsid w:val="00FA1BCF"/>
    <w:rsid w:val="00FA27E8"/>
    <w:rsid w:val="00FA3AA2"/>
    <w:rsid w:val="00FA5CFC"/>
    <w:rsid w:val="00FA5FA6"/>
    <w:rsid w:val="00FB0AEF"/>
    <w:rsid w:val="00FB4951"/>
    <w:rsid w:val="00FB5587"/>
    <w:rsid w:val="00FB5AE8"/>
    <w:rsid w:val="00FC175B"/>
    <w:rsid w:val="00FC3FC7"/>
    <w:rsid w:val="00FC4BF6"/>
    <w:rsid w:val="00FC5106"/>
    <w:rsid w:val="00FC663D"/>
    <w:rsid w:val="00FC7AB6"/>
    <w:rsid w:val="00FC7F84"/>
    <w:rsid w:val="00FD6C7E"/>
    <w:rsid w:val="00FD6EFC"/>
    <w:rsid w:val="00FE0969"/>
    <w:rsid w:val="00FE0BC7"/>
    <w:rsid w:val="00FE0F25"/>
    <w:rsid w:val="00FE1573"/>
    <w:rsid w:val="00FE29D1"/>
    <w:rsid w:val="00FE2F58"/>
    <w:rsid w:val="00FE702A"/>
    <w:rsid w:val="00FE77C2"/>
    <w:rsid w:val="00FF1E74"/>
    <w:rsid w:val="00FF2388"/>
    <w:rsid w:val="00FF2485"/>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A022C"/>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B6FC0E-D4CD-4830-8348-9314C615D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4782</TotalTime>
  <Pages>18</Pages>
  <Words>4246</Words>
  <Characters>23356</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720</cp:revision>
  <cp:lastPrinted>2017-10-09T15:26:00Z</cp:lastPrinted>
  <dcterms:created xsi:type="dcterms:W3CDTF">2016-08-09T21:05:00Z</dcterms:created>
  <dcterms:modified xsi:type="dcterms:W3CDTF">2017-10-09T16:21:00Z</dcterms:modified>
</cp:coreProperties>
</file>